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35" w:rsidRPr="00755FC8" w:rsidRDefault="00911635" w:rsidP="00911635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Commerce </w:t>
      </w:r>
    </w:p>
    <w:p w:rsidR="00911635" w:rsidRPr="00E200FA" w:rsidRDefault="00911635" w:rsidP="00590133">
      <w:pPr>
        <w:tabs>
          <w:tab w:val="right" w:pos="3835"/>
        </w:tabs>
        <w:spacing w:before="252" w:line="263" w:lineRule="exact"/>
        <w:ind w:left="-180" w:firstLine="180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B.Com – I Semester </w:t>
      </w:r>
    </w:p>
    <w:p w:rsidR="00911635" w:rsidRPr="00E200FA" w:rsidRDefault="00911635" w:rsidP="00911635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911635" w:rsidRPr="00E200FA" w:rsidRDefault="00911635" w:rsidP="00911635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E200FA">
        <w:rPr>
          <w:rFonts w:ascii="Times New Roman" w:hAnsi="Times New Roman"/>
          <w:b/>
          <w:color w:val="000000"/>
          <w:spacing w:val="10"/>
          <w:sz w:val="28"/>
          <w:szCs w:val="28"/>
        </w:rPr>
        <w:t>Accounting</w:t>
      </w:r>
    </w:p>
    <w:p w:rsidR="00911635" w:rsidRPr="00E200FA" w:rsidRDefault="00911635" w:rsidP="00911635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911635" w:rsidRPr="00E200FA" w:rsidRDefault="00911635" w:rsidP="00911635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E200FA">
        <w:rPr>
          <w:rFonts w:ascii="Times New Roman" w:hAnsi="Times New Roman"/>
          <w:b/>
          <w:color w:val="000000"/>
          <w:spacing w:val="14"/>
          <w:sz w:val="28"/>
          <w:szCs w:val="28"/>
        </w:rPr>
        <w:t>BCO – 102</w:t>
      </w:r>
    </w:p>
    <w:p w:rsidR="00911635" w:rsidRPr="00755FC8" w:rsidRDefault="00911635" w:rsidP="00911635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911635" w:rsidRPr="00C308A0" w:rsidRDefault="00911635" w:rsidP="00911635">
      <w:pPr>
        <w:rPr>
          <w:rFonts w:ascii="Times New Roman" w:hAnsi="Times New Roman" w:cs="Times New Roman"/>
          <w:sz w:val="32"/>
          <w:szCs w:val="32"/>
        </w:rPr>
      </w:pPr>
    </w:p>
    <w:p w:rsidR="00911635" w:rsidRPr="00E200FA" w:rsidRDefault="00911635" w:rsidP="00E200FA">
      <w:pPr>
        <w:tabs>
          <w:tab w:val="right" w:pos="9336"/>
        </w:tabs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E200FA">
        <w:rPr>
          <w:rFonts w:ascii="Times New Roman" w:hAnsi="Times New Roman"/>
          <w:b/>
          <w:color w:val="000000"/>
          <w:sz w:val="24"/>
          <w:szCs w:val="24"/>
        </w:rPr>
        <w:t>UNIT I:</w:t>
      </w:r>
      <w:r w:rsidRPr="00E200FA">
        <w:rPr>
          <w:rFonts w:ascii="Times New Roman" w:hAnsi="Times New Roman"/>
          <w:color w:val="000000"/>
          <w:sz w:val="24"/>
          <w:szCs w:val="24"/>
        </w:rPr>
        <w:tab/>
        <w:t xml:space="preserve">  </w:t>
      </w:r>
    </w:p>
    <w:p w:rsidR="00911635" w:rsidRPr="00E200FA" w:rsidRDefault="00911635" w:rsidP="00E200FA">
      <w:pPr>
        <w:tabs>
          <w:tab w:val="right" w:pos="9336"/>
        </w:tabs>
        <w:spacing w:line="360" w:lineRule="auto"/>
        <w:rPr>
          <w:rFonts w:cstheme="minorHAnsi"/>
          <w:color w:val="000000"/>
          <w:sz w:val="24"/>
          <w:szCs w:val="24"/>
        </w:rPr>
      </w:pPr>
      <w:r w:rsidRPr="00E200FA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Pr="00E200FA">
        <w:rPr>
          <w:rFonts w:cstheme="minorHAnsi"/>
          <w:color w:val="000000"/>
          <w:sz w:val="24"/>
          <w:szCs w:val="24"/>
        </w:rPr>
        <w:t>Concept of Double Entry System, Accounting Concepts and Conventions Preparation of Journal.</w:t>
      </w:r>
      <w:proofErr w:type="gramEnd"/>
      <w:r w:rsidRPr="00E200FA">
        <w:rPr>
          <w:rFonts w:cstheme="minorHAnsi"/>
          <w:color w:val="000000"/>
          <w:sz w:val="24"/>
          <w:szCs w:val="24"/>
        </w:rPr>
        <w:t xml:space="preserve"> Sub division of Journal. </w:t>
      </w:r>
      <w:proofErr w:type="gramStart"/>
      <w:r w:rsidRPr="00E200FA">
        <w:rPr>
          <w:rFonts w:cstheme="minorHAnsi"/>
          <w:color w:val="000000"/>
          <w:sz w:val="24"/>
          <w:szCs w:val="24"/>
        </w:rPr>
        <w:t>Preparation of Ledger and Trial Balance.</w:t>
      </w:r>
      <w:proofErr w:type="gramEnd"/>
      <w:r w:rsidRPr="00E200FA">
        <w:rPr>
          <w:rFonts w:cstheme="minorHAnsi"/>
          <w:color w:val="000000"/>
          <w:sz w:val="24"/>
          <w:szCs w:val="24"/>
        </w:rPr>
        <w:t xml:space="preserve"> </w:t>
      </w:r>
      <w:proofErr w:type="gramStart"/>
      <w:r w:rsidRPr="00E200FA">
        <w:rPr>
          <w:rFonts w:cstheme="minorHAnsi"/>
          <w:color w:val="000000"/>
          <w:sz w:val="24"/>
          <w:szCs w:val="24"/>
        </w:rPr>
        <w:t>Final Accounts with Adjustments.</w:t>
      </w:r>
      <w:proofErr w:type="gramEnd"/>
    </w:p>
    <w:p w:rsidR="00911635" w:rsidRPr="00E200FA" w:rsidRDefault="00911635" w:rsidP="00E200FA">
      <w:pPr>
        <w:tabs>
          <w:tab w:val="right" w:pos="9336"/>
        </w:tabs>
        <w:spacing w:line="360" w:lineRule="auto"/>
        <w:rPr>
          <w:rFonts w:cstheme="minorHAnsi"/>
          <w:color w:val="000000"/>
          <w:sz w:val="24"/>
          <w:szCs w:val="24"/>
        </w:rPr>
      </w:pPr>
    </w:p>
    <w:p w:rsidR="00911635" w:rsidRPr="00E200FA" w:rsidRDefault="00911635" w:rsidP="00E200FA">
      <w:pPr>
        <w:tabs>
          <w:tab w:val="right" w:pos="6711"/>
        </w:tabs>
        <w:spacing w:line="360" w:lineRule="auto"/>
        <w:ind w:left="97"/>
        <w:rPr>
          <w:rFonts w:cstheme="minorHAnsi"/>
          <w:color w:val="000000"/>
          <w:sz w:val="24"/>
          <w:szCs w:val="24"/>
        </w:rPr>
      </w:pPr>
      <w:r w:rsidRPr="00E200FA">
        <w:rPr>
          <w:rFonts w:cstheme="minorHAnsi"/>
          <w:b/>
          <w:color w:val="000000"/>
          <w:sz w:val="24"/>
          <w:szCs w:val="24"/>
          <w:vertAlign w:val="superscript"/>
        </w:rPr>
        <w:t>-</w:t>
      </w:r>
      <w:r w:rsidRPr="00E200FA">
        <w:rPr>
          <w:rFonts w:cstheme="minorHAnsi"/>
          <w:b/>
          <w:color w:val="000000"/>
          <w:sz w:val="24"/>
          <w:szCs w:val="24"/>
        </w:rPr>
        <w:t>UNIT II</w:t>
      </w:r>
      <w:r w:rsidRPr="00E200FA">
        <w:rPr>
          <w:rFonts w:cstheme="minorHAnsi"/>
          <w:color w:val="000000"/>
          <w:sz w:val="24"/>
          <w:szCs w:val="24"/>
        </w:rPr>
        <w:tab/>
        <w:t xml:space="preserve">   Introduction to Indian </w:t>
      </w:r>
      <w:proofErr w:type="spellStart"/>
      <w:r w:rsidRPr="00E200FA">
        <w:rPr>
          <w:rFonts w:cstheme="minorHAnsi"/>
          <w:color w:val="000000"/>
          <w:sz w:val="24"/>
          <w:szCs w:val="24"/>
        </w:rPr>
        <w:t>Accotinting</w:t>
      </w:r>
      <w:proofErr w:type="spellEnd"/>
      <w:r w:rsidRPr="00E200FA">
        <w:rPr>
          <w:rFonts w:cstheme="minorHAnsi"/>
          <w:color w:val="000000"/>
          <w:sz w:val="24"/>
          <w:szCs w:val="24"/>
        </w:rPr>
        <w:t xml:space="preserve"> Standards. Detail study of accounting standard - 6 and 10, Branch Accounts, Departmental Account</w:t>
      </w:r>
      <w:proofErr w:type="gramStart"/>
      <w:r w:rsidRPr="00E200FA">
        <w:rPr>
          <w:rFonts w:cstheme="minorHAnsi"/>
          <w:color w:val="000000"/>
          <w:sz w:val="24"/>
          <w:szCs w:val="24"/>
        </w:rPr>
        <w:t>..</w:t>
      </w:r>
      <w:proofErr w:type="gramEnd"/>
    </w:p>
    <w:p w:rsidR="00911635" w:rsidRPr="00E200FA" w:rsidRDefault="00911635" w:rsidP="00E200FA">
      <w:pPr>
        <w:tabs>
          <w:tab w:val="right" w:pos="9269"/>
        </w:tabs>
        <w:spacing w:line="360" w:lineRule="auto"/>
        <w:rPr>
          <w:rFonts w:cstheme="minorHAnsi"/>
          <w:color w:val="000000"/>
          <w:sz w:val="24"/>
          <w:szCs w:val="24"/>
        </w:rPr>
      </w:pPr>
    </w:p>
    <w:p w:rsidR="00911635" w:rsidRPr="00E200FA" w:rsidRDefault="00911635" w:rsidP="00E200FA">
      <w:pPr>
        <w:spacing w:line="360" w:lineRule="auto"/>
        <w:ind w:right="72"/>
        <w:jc w:val="both"/>
        <w:rPr>
          <w:rFonts w:cstheme="minorHAnsi"/>
          <w:color w:val="000000"/>
          <w:sz w:val="24"/>
          <w:szCs w:val="24"/>
        </w:rPr>
      </w:pPr>
      <w:r w:rsidRPr="00E200FA">
        <w:rPr>
          <w:rFonts w:cstheme="minorHAnsi"/>
          <w:b/>
          <w:color w:val="000000"/>
          <w:sz w:val="24"/>
          <w:szCs w:val="24"/>
        </w:rPr>
        <w:t>UNIT III</w:t>
      </w:r>
      <w:r w:rsidRPr="00E200FA">
        <w:rPr>
          <w:rFonts w:cstheme="minorHAnsi"/>
          <w:color w:val="000000"/>
          <w:sz w:val="24"/>
          <w:szCs w:val="24"/>
        </w:rPr>
        <w:tab/>
        <w:t xml:space="preserve">Royalty Accounts, </w:t>
      </w:r>
      <w:proofErr w:type="spellStart"/>
      <w:r w:rsidRPr="00E200FA">
        <w:rPr>
          <w:rFonts w:cstheme="minorHAnsi"/>
          <w:color w:val="000000"/>
          <w:sz w:val="24"/>
          <w:szCs w:val="24"/>
        </w:rPr>
        <w:t>InsolvancyAccounts</w:t>
      </w:r>
      <w:proofErr w:type="spellEnd"/>
      <w:r w:rsidRPr="00E200FA">
        <w:rPr>
          <w:rFonts w:cstheme="minorHAnsi"/>
          <w:color w:val="000000"/>
          <w:sz w:val="24"/>
          <w:szCs w:val="24"/>
        </w:rPr>
        <w:t>.</w:t>
      </w:r>
    </w:p>
    <w:p w:rsidR="00911635" w:rsidRPr="00E200FA" w:rsidRDefault="00911635" w:rsidP="00E200FA">
      <w:pPr>
        <w:spacing w:line="360" w:lineRule="auto"/>
        <w:ind w:right="72"/>
        <w:jc w:val="both"/>
        <w:rPr>
          <w:rFonts w:cstheme="minorHAnsi"/>
          <w:color w:val="000000"/>
          <w:sz w:val="24"/>
          <w:szCs w:val="24"/>
        </w:rPr>
      </w:pPr>
    </w:p>
    <w:p w:rsidR="00911635" w:rsidRPr="00E200FA" w:rsidRDefault="00911635" w:rsidP="00E200FA">
      <w:pPr>
        <w:spacing w:line="360" w:lineRule="auto"/>
        <w:rPr>
          <w:rFonts w:cstheme="minorHAnsi"/>
          <w:color w:val="000000"/>
          <w:sz w:val="24"/>
          <w:szCs w:val="24"/>
        </w:rPr>
      </w:pPr>
      <w:proofErr w:type="gramStart"/>
      <w:r w:rsidRPr="00E200FA">
        <w:rPr>
          <w:rFonts w:cstheme="minorHAnsi"/>
          <w:b/>
          <w:color w:val="000000"/>
          <w:sz w:val="24"/>
          <w:szCs w:val="24"/>
        </w:rPr>
        <w:t xml:space="preserve">UNIT IV </w:t>
      </w:r>
      <w:r w:rsidRPr="00E200FA">
        <w:rPr>
          <w:rFonts w:cstheme="minorHAnsi"/>
          <w:b/>
          <w:color w:val="000000"/>
          <w:sz w:val="24"/>
          <w:szCs w:val="24"/>
        </w:rPr>
        <w:tab/>
      </w:r>
      <w:r w:rsidRPr="00E200FA">
        <w:rPr>
          <w:rFonts w:cstheme="minorHAnsi"/>
          <w:color w:val="000000"/>
          <w:sz w:val="24"/>
          <w:szCs w:val="24"/>
        </w:rPr>
        <w:t>Partnership Accounts - Adjustments and Guarantee, Admission of Partner, Retirement and Death of Partner.</w:t>
      </w:r>
      <w:proofErr w:type="gramEnd"/>
    </w:p>
    <w:p w:rsidR="00911635" w:rsidRPr="00E200FA" w:rsidRDefault="00911635" w:rsidP="00E200FA">
      <w:pPr>
        <w:spacing w:line="360" w:lineRule="auto"/>
        <w:rPr>
          <w:rFonts w:cstheme="minorHAnsi"/>
          <w:color w:val="1D1A25"/>
          <w:sz w:val="24"/>
          <w:szCs w:val="24"/>
        </w:rPr>
      </w:pPr>
    </w:p>
    <w:p w:rsidR="00CE5941" w:rsidRPr="00E200FA" w:rsidRDefault="00911635" w:rsidP="00E200FA">
      <w:pPr>
        <w:tabs>
          <w:tab w:val="left" w:pos="1305"/>
          <w:tab w:val="left" w:pos="2394"/>
          <w:tab w:val="left" w:pos="3825"/>
          <w:tab w:val="left" w:pos="5040"/>
          <w:tab w:val="right" w:pos="6721"/>
        </w:tabs>
        <w:spacing w:line="360" w:lineRule="auto"/>
        <w:ind w:left="72"/>
        <w:rPr>
          <w:rFonts w:cstheme="minorHAnsi"/>
          <w:color w:val="120B11"/>
          <w:sz w:val="24"/>
          <w:szCs w:val="24"/>
        </w:rPr>
      </w:pPr>
      <w:r w:rsidRPr="00E200FA">
        <w:rPr>
          <w:rFonts w:cstheme="minorHAnsi"/>
          <w:b/>
          <w:color w:val="1D1A25"/>
          <w:sz w:val="24"/>
          <w:szCs w:val="24"/>
        </w:rPr>
        <w:t xml:space="preserve">UNIT V      </w:t>
      </w:r>
      <w:r w:rsidRPr="00E200FA">
        <w:rPr>
          <w:rFonts w:cstheme="minorHAnsi"/>
          <w:color w:val="000000"/>
          <w:sz w:val="24"/>
          <w:szCs w:val="24"/>
        </w:rPr>
        <w:t>Partnership Accounts- Dissolution, Insolvency,</w:t>
      </w:r>
      <w:r w:rsidRPr="00E200FA">
        <w:rPr>
          <w:rFonts w:cstheme="minorHAnsi"/>
          <w:color w:val="000000"/>
          <w:sz w:val="24"/>
          <w:szCs w:val="24"/>
        </w:rPr>
        <w:tab/>
        <w:t>Amalgamation of Partnership Firms, Conversion of Partnership Firm into Joint Stock Company</w:t>
      </w:r>
    </w:p>
    <w:p w:rsidR="00CE5941" w:rsidRPr="00E200FA" w:rsidRDefault="00CE5941" w:rsidP="00E200FA">
      <w:pPr>
        <w:spacing w:line="360" w:lineRule="auto"/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CE5941" w:rsidRPr="00755FC8" w:rsidRDefault="00CE5941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A0348A" w:rsidRPr="00755FC8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A0348A" w:rsidRPr="00755FC8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A0348A" w:rsidRPr="00755FC8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A0348A" w:rsidRPr="00755FC8" w:rsidRDefault="00A0348A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90133" w:rsidRPr="00755FC8" w:rsidRDefault="00590133" w:rsidP="00590133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Commerce </w:t>
      </w:r>
    </w:p>
    <w:p w:rsidR="00590133" w:rsidRPr="00E200FA" w:rsidRDefault="00590133" w:rsidP="00590133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B.Com – I Semester </w:t>
      </w:r>
    </w:p>
    <w:p w:rsidR="00590133" w:rsidRPr="00E200FA" w:rsidRDefault="00590133" w:rsidP="00590133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590133" w:rsidRPr="00E200FA" w:rsidRDefault="00590133" w:rsidP="00590133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E200FA">
        <w:rPr>
          <w:rFonts w:ascii="Times New Roman" w:hAnsi="Times New Roman"/>
          <w:b/>
          <w:color w:val="000000"/>
          <w:spacing w:val="26"/>
          <w:sz w:val="28"/>
          <w:szCs w:val="28"/>
        </w:rPr>
        <w:t>Management</w:t>
      </w:r>
    </w:p>
    <w:p w:rsidR="00590133" w:rsidRPr="00E200FA" w:rsidRDefault="00590133" w:rsidP="00590133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590133" w:rsidRPr="00E200FA" w:rsidRDefault="00590133" w:rsidP="00590133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E200FA">
        <w:rPr>
          <w:rFonts w:ascii="Times New Roman" w:hAnsi="Times New Roman"/>
          <w:b/>
          <w:color w:val="000000"/>
          <w:spacing w:val="14"/>
          <w:sz w:val="28"/>
          <w:szCs w:val="28"/>
        </w:rPr>
        <w:t>BCO – 103</w:t>
      </w:r>
    </w:p>
    <w:p w:rsidR="00590133" w:rsidRPr="00755FC8" w:rsidRDefault="00590133" w:rsidP="00590133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590133" w:rsidRPr="00C308A0" w:rsidRDefault="00590133" w:rsidP="00590133">
      <w:pPr>
        <w:rPr>
          <w:rFonts w:ascii="Times New Roman" w:hAnsi="Times New Roman" w:cs="Times New Roman"/>
          <w:sz w:val="32"/>
          <w:szCs w:val="32"/>
        </w:rPr>
      </w:pPr>
    </w:p>
    <w:p w:rsidR="00590133" w:rsidRPr="00E200FA" w:rsidRDefault="00590133" w:rsidP="00E200FA">
      <w:pPr>
        <w:tabs>
          <w:tab w:val="right" w:pos="9336"/>
        </w:tabs>
        <w:spacing w:line="276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200FA">
        <w:rPr>
          <w:rFonts w:ascii="Times New Roman" w:hAnsi="Times New Roman"/>
          <w:b/>
          <w:color w:val="000000"/>
          <w:sz w:val="24"/>
          <w:szCs w:val="24"/>
        </w:rPr>
        <w:t>UNIT I:</w:t>
      </w:r>
      <w:r w:rsidRPr="00E200FA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</w:t>
      </w:r>
      <w:r w:rsidRPr="00E200FA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</w:p>
    <w:p w:rsidR="00590133" w:rsidRPr="00E200FA" w:rsidRDefault="00590133" w:rsidP="00E200FA">
      <w:pPr>
        <w:tabs>
          <w:tab w:val="right" w:pos="9336"/>
        </w:tabs>
        <w:spacing w:line="276" w:lineRule="auto"/>
        <w:rPr>
          <w:rFonts w:cstheme="minorHAnsi"/>
          <w:color w:val="000000"/>
          <w:sz w:val="24"/>
          <w:szCs w:val="24"/>
        </w:rPr>
      </w:pPr>
      <w:r w:rsidRPr="00E200FA">
        <w:rPr>
          <w:rFonts w:cstheme="minorHAnsi"/>
          <w:color w:val="000000"/>
          <w:sz w:val="24"/>
          <w:szCs w:val="24"/>
        </w:rPr>
        <w:t xml:space="preserve">Indian Contract Act 1872- Definitions, Nature of contract, Offer &amp; </w:t>
      </w:r>
      <w:proofErr w:type="spellStart"/>
      <w:r w:rsidRPr="00E200FA">
        <w:rPr>
          <w:rFonts w:cstheme="minorHAnsi"/>
          <w:color w:val="000000"/>
          <w:sz w:val="24"/>
          <w:szCs w:val="24"/>
        </w:rPr>
        <w:t>Accecptance</w:t>
      </w:r>
      <w:proofErr w:type="spellEnd"/>
      <w:r w:rsidRPr="00E200FA">
        <w:rPr>
          <w:rFonts w:cstheme="minorHAnsi"/>
          <w:color w:val="000000"/>
          <w:sz w:val="24"/>
          <w:szCs w:val="24"/>
        </w:rPr>
        <w:t>, Capacity of Parties to Contract, Free Consent and Consideration, Expressly declared void agreement, Performance of contracts.</w:t>
      </w:r>
      <w:r w:rsidRPr="00E200FA">
        <w:rPr>
          <w:rFonts w:cstheme="minorHAnsi"/>
          <w:color w:val="000000"/>
          <w:sz w:val="24"/>
          <w:szCs w:val="24"/>
        </w:rPr>
        <w:tab/>
      </w:r>
      <w:r w:rsidRPr="00E200FA">
        <w:rPr>
          <w:rFonts w:cstheme="minorHAnsi"/>
          <w:color w:val="000000"/>
          <w:sz w:val="24"/>
          <w:szCs w:val="24"/>
        </w:rPr>
        <w:tab/>
        <w:t xml:space="preserve">  </w:t>
      </w:r>
    </w:p>
    <w:p w:rsidR="00590133" w:rsidRPr="00E200FA" w:rsidRDefault="00590133" w:rsidP="00E200FA">
      <w:pPr>
        <w:tabs>
          <w:tab w:val="right" w:pos="9336"/>
        </w:tabs>
        <w:spacing w:line="276" w:lineRule="auto"/>
        <w:rPr>
          <w:rFonts w:cstheme="minorHAnsi"/>
          <w:color w:val="000000"/>
          <w:sz w:val="24"/>
          <w:szCs w:val="24"/>
        </w:rPr>
      </w:pPr>
      <w:r w:rsidRPr="00E200FA">
        <w:rPr>
          <w:rFonts w:ascii="Times New Roman" w:hAnsi="Times New Roman"/>
          <w:color w:val="000000"/>
          <w:sz w:val="24"/>
          <w:szCs w:val="24"/>
        </w:rPr>
        <w:tab/>
      </w:r>
    </w:p>
    <w:p w:rsidR="00590133" w:rsidRPr="00E200FA" w:rsidRDefault="00590133" w:rsidP="00E200FA">
      <w:pPr>
        <w:tabs>
          <w:tab w:val="right" w:pos="6711"/>
        </w:tabs>
        <w:spacing w:line="276" w:lineRule="auto"/>
        <w:rPr>
          <w:rFonts w:cstheme="minorHAnsi"/>
          <w:color w:val="000000"/>
          <w:sz w:val="24"/>
          <w:szCs w:val="24"/>
        </w:rPr>
      </w:pPr>
      <w:r w:rsidRPr="00E200FA">
        <w:rPr>
          <w:rFonts w:cstheme="minorHAnsi"/>
          <w:b/>
          <w:color w:val="000000"/>
          <w:sz w:val="24"/>
          <w:szCs w:val="24"/>
        </w:rPr>
        <w:t>UNIT II</w:t>
      </w:r>
      <w:r w:rsidRPr="00E200FA">
        <w:rPr>
          <w:rFonts w:cstheme="minorHAnsi"/>
          <w:color w:val="000000"/>
          <w:sz w:val="24"/>
          <w:szCs w:val="24"/>
        </w:rPr>
        <w:tab/>
        <w:t xml:space="preserve">   </w:t>
      </w:r>
    </w:p>
    <w:p w:rsidR="00590133" w:rsidRPr="00E200FA" w:rsidRDefault="00590133" w:rsidP="00E200FA">
      <w:pPr>
        <w:tabs>
          <w:tab w:val="right" w:pos="6711"/>
        </w:tabs>
        <w:spacing w:line="276" w:lineRule="auto"/>
        <w:ind w:left="9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>Breach of Contract, Remedies for breach of Contract, Indemnity and Guarantee Contracts.</w:t>
      </w:r>
      <w:proofErr w:type="gramEnd"/>
      <w:r w:rsidRPr="00E200F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>Special Contracts- Bailment, Pledge and Agency.</w:t>
      </w:r>
      <w:proofErr w:type="gramEnd"/>
    </w:p>
    <w:p w:rsidR="00590133" w:rsidRPr="00E200FA" w:rsidRDefault="00590133" w:rsidP="00E200FA">
      <w:pPr>
        <w:tabs>
          <w:tab w:val="right" w:pos="6711"/>
        </w:tabs>
        <w:spacing w:line="276" w:lineRule="auto"/>
        <w:ind w:left="97"/>
        <w:rPr>
          <w:rFonts w:cstheme="minorHAnsi"/>
          <w:color w:val="000000"/>
          <w:sz w:val="24"/>
          <w:szCs w:val="24"/>
        </w:rPr>
      </w:pPr>
    </w:p>
    <w:p w:rsidR="004F7F9F" w:rsidRPr="00E200FA" w:rsidRDefault="00590133" w:rsidP="00E200FA">
      <w:pPr>
        <w:tabs>
          <w:tab w:val="right" w:pos="7373"/>
        </w:tabs>
        <w:spacing w:line="276" w:lineRule="auto"/>
        <w:ind w:left="96"/>
        <w:rPr>
          <w:rFonts w:cstheme="minorHAnsi"/>
          <w:color w:val="000000"/>
          <w:sz w:val="24"/>
          <w:szCs w:val="24"/>
        </w:rPr>
      </w:pPr>
      <w:r w:rsidRPr="00E200FA">
        <w:rPr>
          <w:rFonts w:cstheme="minorHAnsi"/>
          <w:b/>
          <w:color w:val="000000"/>
          <w:sz w:val="24"/>
          <w:szCs w:val="24"/>
        </w:rPr>
        <w:t>UNIT III</w:t>
      </w:r>
      <w:r w:rsidRPr="00E200FA">
        <w:rPr>
          <w:rFonts w:cstheme="minorHAnsi"/>
          <w:color w:val="000000"/>
          <w:sz w:val="24"/>
          <w:szCs w:val="24"/>
        </w:rPr>
        <w:tab/>
      </w:r>
    </w:p>
    <w:p w:rsidR="00590133" w:rsidRPr="00E200FA" w:rsidRDefault="00590133" w:rsidP="00E200FA">
      <w:pPr>
        <w:tabs>
          <w:tab w:val="right" w:pos="7373"/>
        </w:tabs>
        <w:spacing w:line="276" w:lineRule="auto"/>
        <w:ind w:left="96"/>
        <w:rPr>
          <w:rFonts w:cstheme="minorHAnsi"/>
          <w:color w:val="000000"/>
          <w:sz w:val="24"/>
          <w:szCs w:val="24"/>
        </w:rPr>
      </w:pPr>
      <w:r w:rsidRPr="00E200FA">
        <w:rPr>
          <w:rFonts w:cstheme="minorHAnsi"/>
          <w:color w:val="000000"/>
          <w:sz w:val="24"/>
          <w:szCs w:val="24"/>
        </w:rPr>
        <w:t>Limited Liabilities Partnership Act, 2008, Negotiable Instrument Act</w:t>
      </w:r>
      <w:proofErr w:type="gramStart"/>
      <w:r w:rsidRPr="00E200FA">
        <w:rPr>
          <w:rFonts w:cstheme="minorHAnsi"/>
          <w:color w:val="000000"/>
          <w:sz w:val="24"/>
          <w:szCs w:val="24"/>
        </w:rPr>
        <w:t>,1881</w:t>
      </w:r>
      <w:proofErr w:type="gramEnd"/>
      <w:r w:rsidRPr="00E200FA">
        <w:rPr>
          <w:rFonts w:cstheme="minorHAnsi"/>
          <w:color w:val="000000"/>
          <w:sz w:val="24"/>
          <w:szCs w:val="24"/>
        </w:rPr>
        <w:t>-</w:t>
      </w:r>
      <w:r w:rsidR="004F7F9F" w:rsidRPr="00E200FA">
        <w:rPr>
          <w:rFonts w:cstheme="minorHAnsi"/>
          <w:color w:val="000000"/>
          <w:sz w:val="24"/>
          <w:szCs w:val="24"/>
        </w:rPr>
        <w:t xml:space="preserve"> </w:t>
      </w:r>
      <w:r w:rsidRPr="00E200FA">
        <w:rPr>
          <w:rFonts w:cstheme="minorHAnsi"/>
          <w:color w:val="000000"/>
          <w:sz w:val="24"/>
          <w:szCs w:val="24"/>
        </w:rPr>
        <w:t xml:space="preserve">Definition, Features, Promissory note, Bill of Exchange and </w:t>
      </w:r>
      <w:proofErr w:type="spellStart"/>
      <w:r w:rsidRPr="00E200FA">
        <w:rPr>
          <w:rFonts w:cstheme="minorHAnsi"/>
          <w:color w:val="000000"/>
          <w:sz w:val="24"/>
          <w:szCs w:val="24"/>
        </w:rPr>
        <w:t>Cheques</w:t>
      </w:r>
      <w:proofErr w:type="spellEnd"/>
      <w:r w:rsidRPr="00E200FA">
        <w:rPr>
          <w:rFonts w:cstheme="minorHAnsi"/>
          <w:color w:val="000000"/>
          <w:sz w:val="24"/>
          <w:szCs w:val="24"/>
        </w:rPr>
        <w:t xml:space="preserve">, Holder and Holder in Due Course. </w:t>
      </w:r>
      <w:proofErr w:type="gramStart"/>
      <w:r w:rsidRPr="00E200FA">
        <w:rPr>
          <w:rFonts w:cstheme="minorHAnsi"/>
          <w:color w:val="000000"/>
          <w:sz w:val="24"/>
          <w:szCs w:val="24"/>
        </w:rPr>
        <w:t xml:space="preserve">Crossing of </w:t>
      </w:r>
      <w:proofErr w:type="spellStart"/>
      <w:r w:rsidRPr="00E200FA">
        <w:rPr>
          <w:rFonts w:cstheme="minorHAnsi"/>
          <w:color w:val="000000"/>
          <w:sz w:val="24"/>
          <w:szCs w:val="24"/>
        </w:rPr>
        <w:t>Cheque</w:t>
      </w:r>
      <w:proofErr w:type="spellEnd"/>
      <w:r w:rsidRPr="00E200FA">
        <w:rPr>
          <w:rFonts w:cstheme="minorHAnsi"/>
          <w:color w:val="000000"/>
          <w:sz w:val="24"/>
          <w:szCs w:val="24"/>
        </w:rPr>
        <w:t>, Types of Crossing, Dishonor and Discharge of Negotiable Instruments.</w:t>
      </w:r>
      <w:proofErr w:type="gramEnd"/>
    </w:p>
    <w:p w:rsidR="00590133" w:rsidRPr="00E200FA" w:rsidRDefault="00590133" w:rsidP="00E200FA">
      <w:pPr>
        <w:spacing w:line="276" w:lineRule="auto"/>
        <w:ind w:right="72"/>
        <w:jc w:val="both"/>
        <w:rPr>
          <w:rFonts w:cstheme="minorHAnsi"/>
          <w:color w:val="000000"/>
          <w:sz w:val="24"/>
          <w:szCs w:val="24"/>
        </w:rPr>
      </w:pPr>
    </w:p>
    <w:p w:rsidR="004F7F9F" w:rsidRPr="00E200FA" w:rsidRDefault="00590133" w:rsidP="00E200FA">
      <w:pPr>
        <w:spacing w:line="276" w:lineRule="auto"/>
        <w:rPr>
          <w:rFonts w:cstheme="minorHAnsi"/>
          <w:b/>
          <w:color w:val="000000"/>
          <w:sz w:val="24"/>
          <w:szCs w:val="24"/>
        </w:rPr>
      </w:pPr>
      <w:r w:rsidRPr="00E200FA">
        <w:rPr>
          <w:rFonts w:cstheme="minorHAnsi"/>
          <w:b/>
          <w:color w:val="000000"/>
          <w:sz w:val="24"/>
          <w:szCs w:val="24"/>
        </w:rPr>
        <w:t xml:space="preserve">UNIT IV </w:t>
      </w:r>
      <w:r w:rsidRPr="00E200FA">
        <w:rPr>
          <w:rFonts w:cstheme="minorHAnsi"/>
          <w:b/>
          <w:color w:val="000000"/>
          <w:sz w:val="24"/>
          <w:szCs w:val="24"/>
        </w:rPr>
        <w:tab/>
      </w:r>
    </w:p>
    <w:p w:rsidR="00590133" w:rsidRPr="00E200FA" w:rsidRDefault="004F7F9F" w:rsidP="00E200FA">
      <w:pPr>
        <w:spacing w:line="276" w:lineRule="auto"/>
        <w:rPr>
          <w:rFonts w:cstheme="minorHAnsi"/>
          <w:color w:val="000000"/>
          <w:sz w:val="24"/>
          <w:szCs w:val="24"/>
        </w:rPr>
      </w:pP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>Consumer Protection Act 1986- Main Provisions.</w:t>
      </w:r>
      <w:proofErr w:type="gramEnd"/>
      <w:r w:rsidRPr="00E200FA">
        <w:rPr>
          <w:rFonts w:ascii="Times New Roman" w:hAnsi="Times New Roman"/>
          <w:color w:val="000000"/>
          <w:sz w:val="24"/>
          <w:szCs w:val="24"/>
        </w:rPr>
        <w:t xml:space="preserve"> Consumer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Dusputes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Redressal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 xml:space="preserve"> Machinery.</w:t>
      </w:r>
    </w:p>
    <w:p w:rsidR="00590133" w:rsidRPr="00E200FA" w:rsidRDefault="00590133" w:rsidP="00E200FA">
      <w:pPr>
        <w:spacing w:line="276" w:lineRule="auto"/>
        <w:rPr>
          <w:rFonts w:cstheme="minorHAnsi"/>
          <w:color w:val="1D1A25"/>
          <w:sz w:val="24"/>
          <w:szCs w:val="24"/>
        </w:rPr>
      </w:pPr>
    </w:p>
    <w:p w:rsidR="004F7F9F" w:rsidRPr="00E200FA" w:rsidRDefault="00590133" w:rsidP="00E200FA">
      <w:pPr>
        <w:pStyle w:val="Style1"/>
        <w:kinsoku w:val="0"/>
        <w:autoSpaceDE/>
        <w:autoSpaceDN/>
        <w:adjustRightInd/>
        <w:spacing w:after="108" w:line="276" w:lineRule="auto"/>
        <w:ind w:right="72"/>
        <w:jc w:val="both"/>
        <w:rPr>
          <w:rFonts w:asciiTheme="minorHAnsi" w:hAnsiTheme="minorHAnsi" w:cstheme="minorHAnsi"/>
          <w:b/>
          <w:color w:val="1D1A25"/>
          <w:sz w:val="24"/>
          <w:szCs w:val="24"/>
        </w:rPr>
      </w:pPr>
      <w:r w:rsidRPr="00E200FA">
        <w:rPr>
          <w:rFonts w:asciiTheme="minorHAnsi" w:hAnsiTheme="minorHAnsi" w:cstheme="minorHAnsi"/>
          <w:b/>
          <w:color w:val="1D1A25"/>
          <w:sz w:val="24"/>
          <w:szCs w:val="24"/>
        </w:rPr>
        <w:t xml:space="preserve">UNIT V     </w:t>
      </w:r>
    </w:p>
    <w:p w:rsidR="004F7F9F" w:rsidRPr="00E200FA" w:rsidRDefault="00590133" w:rsidP="00E200FA">
      <w:pPr>
        <w:pStyle w:val="Style1"/>
        <w:kinsoku w:val="0"/>
        <w:autoSpaceDE/>
        <w:autoSpaceDN/>
        <w:adjustRightInd/>
        <w:spacing w:after="108" w:line="276" w:lineRule="auto"/>
        <w:ind w:right="72"/>
        <w:jc w:val="both"/>
        <w:rPr>
          <w:rStyle w:val="CharacterStyle1"/>
          <w:sz w:val="24"/>
          <w:szCs w:val="24"/>
        </w:rPr>
      </w:pPr>
      <w:r w:rsidRPr="00E200FA">
        <w:rPr>
          <w:rFonts w:asciiTheme="minorHAnsi" w:hAnsiTheme="minorHAnsi" w:cstheme="minorHAnsi"/>
          <w:b/>
          <w:color w:val="1D1A25"/>
          <w:sz w:val="24"/>
          <w:szCs w:val="24"/>
        </w:rPr>
        <w:t xml:space="preserve"> </w:t>
      </w:r>
      <w:r w:rsidR="004F7F9F" w:rsidRPr="00E200FA">
        <w:rPr>
          <w:rStyle w:val="CharacterStyle1"/>
          <w:sz w:val="24"/>
          <w:szCs w:val="24"/>
        </w:rPr>
        <w:t xml:space="preserve">Foreign Exchange Management Act 2000 (FEMA) - Objective and Main Provisions, </w:t>
      </w:r>
      <w:proofErr w:type="spellStart"/>
      <w:r w:rsidR="004F7F9F" w:rsidRPr="00E200FA">
        <w:rPr>
          <w:rStyle w:val="CharacterStyle1"/>
          <w:sz w:val="24"/>
          <w:szCs w:val="24"/>
        </w:rPr>
        <w:t>tntrodu&amp;ion</w:t>
      </w:r>
      <w:proofErr w:type="spellEnd"/>
      <w:r w:rsidR="004F7F9F" w:rsidRPr="00E200FA">
        <w:rPr>
          <w:rStyle w:val="CharacterStyle1"/>
          <w:sz w:val="24"/>
          <w:szCs w:val="24"/>
        </w:rPr>
        <w:t xml:space="preserve"> to Intellectual Property Right Act- Copyright, Patent and Trademark.</w:t>
      </w:r>
    </w:p>
    <w:p w:rsidR="00590133" w:rsidRPr="00911635" w:rsidRDefault="00590133" w:rsidP="00590133">
      <w:pPr>
        <w:tabs>
          <w:tab w:val="left" w:pos="1305"/>
          <w:tab w:val="left" w:pos="2394"/>
          <w:tab w:val="left" w:pos="3825"/>
          <w:tab w:val="left" w:pos="5040"/>
          <w:tab w:val="right" w:pos="6721"/>
        </w:tabs>
        <w:spacing w:line="273" w:lineRule="auto"/>
        <w:ind w:left="72"/>
        <w:rPr>
          <w:rFonts w:cstheme="minorHAnsi"/>
          <w:color w:val="120B11"/>
          <w:sz w:val="28"/>
          <w:szCs w:val="28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Default="00DB67B4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Default="00DB67B4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Default="00DB67B4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Default="00DB67B4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Default="00DB67B4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Default="00DB67B4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Default="00DB67B4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Default="00DB67B4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DB67B4" w:rsidRPr="00755FC8" w:rsidRDefault="00DB67B4" w:rsidP="00DB67B4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Commerce </w:t>
      </w:r>
    </w:p>
    <w:p w:rsidR="00DB67B4" w:rsidRPr="00E200FA" w:rsidRDefault="00DB67B4" w:rsidP="00DB67B4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B.Com – I Semester </w:t>
      </w:r>
    </w:p>
    <w:p w:rsidR="00DB67B4" w:rsidRPr="00E200FA" w:rsidRDefault="00DB67B4" w:rsidP="00DB67B4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DB67B4" w:rsidRPr="00E200FA" w:rsidRDefault="00DB67B4" w:rsidP="00DB67B4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="007B5885" w:rsidRPr="00E200FA">
        <w:rPr>
          <w:rFonts w:ascii="Times New Roman" w:hAnsi="Times New Roman"/>
          <w:b/>
          <w:color w:val="000000"/>
          <w:spacing w:val="18"/>
          <w:sz w:val="28"/>
          <w:szCs w:val="28"/>
        </w:rPr>
        <w:t>Applied Economics</w:t>
      </w:r>
    </w:p>
    <w:p w:rsidR="00DB67B4" w:rsidRPr="00E200FA" w:rsidRDefault="00DB67B4" w:rsidP="00DB67B4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DB67B4" w:rsidRPr="00E200FA" w:rsidRDefault="00DB67B4" w:rsidP="00DB67B4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E200FA">
        <w:rPr>
          <w:rFonts w:ascii="Times New Roman" w:hAnsi="Times New Roman"/>
          <w:b/>
          <w:color w:val="000000"/>
          <w:spacing w:val="14"/>
          <w:sz w:val="28"/>
          <w:szCs w:val="28"/>
        </w:rPr>
        <w:t>BCO – 10</w:t>
      </w:r>
      <w:r w:rsidR="007B5885" w:rsidRPr="00E200FA">
        <w:rPr>
          <w:rFonts w:ascii="Times New Roman" w:hAnsi="Times New Roman"/>
          <w:b/>
          <w:color w:val="000000"/>
          <w:spacing w:val="14"/>
          <w:sz w:val="28"/>
          <w:szCs w:val="28"/>
        </w:rPr>
        <w:t>1A</w:t>
      </w:r>
    </w:p>
    <w:p w:rsidR="00DB67B4" w:rsidRPr="00E200FA" w:rsidRDefault="00DB67B4" w:rsidP="00DB67B4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DB67B4" w:rsidRPr="00C308A0" w:rsidRDefault="00DB67B4" w:rsidP="00DB67B4">
      <w:pPr>
        <w:rPr>
          <w:rFonts w:ascii="Times New Roman" w:hAnsi="Times New Roman" w:cs="Times New Roman"/>
          <w:sz w:val="32"/>
          <w:szCs w:val="32"/>
        </w:rPr>
      </w:pPr>
    </w:p>
    <w:p w:rsidR="00DB67B4" w:rsidRPr="00E200FA" w:rsidRDefault="00DB67B4" w:rsidP="00DB67B4">
      <w:pPr>
        <w:tabs>
          <w:tab w:val="right" w:pos="9336"/>
        </w:tabs>
        <w:spacing w:line="289" w:lineRule="exac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200FA">
        <w:rPr>
          <w:rFonts w:ascii="Times New Roman" w:hAnsi="Times New Roman"/>
          <w:b/>
          <w:color w:val="000000"/>
          <w:sz w:val="24"/>
          <w:szCs w:val="24"/>
        </w:rPr>
        <w:t>UNIT I:</w:t>
      </w:r>
      <w:r w:rsidRPr="00E200FA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</w:t>
      </w:r>
      <w:r w:rsidRPr="00E200FA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</w:p>
    <w:p w:rsidR="00DB67B4" w:rsidRPr="00E200FA" w:rsidRDefault="007B5885" w:rsidP="007B5885">
      <w:pPr>
        <w:tabs>
          <w:tab w:val="left" w:pos="837"/>
          <w:tab w:val="left" w:pos="2106"/>
          <w:tab w:val="left" w:pos="3258"/>
          <w:tab w:val="left" w:pos="4257"/>
          <w:tab w:val="left" w:pos="5283"/>
          <w:tab w:val="right" w:pos="6687"/>
        </w:tabs>
        <w:ind w:left="90"/>
        <w:rPr>
          <w:rFonts w:cstheme="minorHAnsi"/>
          <w:color w:val="000000"/>
          <w:sz w:val="24"/>
          <w:szCs w:val="24"/>
        </w:rPr>
      </w:pPr>
      <w:r w:rsidRPr="00E200FA">
        <w:rPr>
          <w:rFonts w:ascii="Times New Roman" w:hAnsi="Times New Roman"/>
          <w:color w:val="000000"/>
          <w:spacing w:val="-14"/>
          <w:sz w:val="24"/>
          <w:szCs w:val="24"/>
        </w:rPr>
        <w:t>Micro</w:t>
      </w:r>
      <w:r w:rsidRPr="00E200FA">
        <w:rPr>
          <w:rFonts w:ascii="Times New Roman" w:hAnsi="Times New Roman"/>
          <w:color w:val="000000"/>
          <w:spacing w:val="-14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8"/>
          <w:sz w:val="24"/>
          <w:szCs w:val="24"/>
        </w:rPr>
        <w:t>Economics-</w:t>
      </w:r>
      <w:r w:rsidRPr="00E200FA">
        <w:rPr>
          <w:rFonts w:ascii="Times New Roman" w:hAnsi="Times New Roman"/>
          <w:color w:val="000000"/>
          <w:spacing w:val="-8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10"/>
          <w:sz w:val="24"/>
          <w:szCs w:val="24"/>
        </w:rPr>
        <w:t>Definition,</w:t>
      </w:r>
      <w:r w:rsidRPr="00E200FA">
        <w:rPr>
          <w:rFonts w:ascii="Times New Roman" w:hAnsi="Times New Roman"/>
          <w:color w:val="000000"/>
          <w:spacing w:val="-10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8"/>
          <w:sz w:val="24"/>
          <w:szCs w:val="24"/>
        </w:rPr>
        <w:t>meaning,</w:t>
      </w:r>
      <w:r w:rsidRPr="00E200FA">
        <w:rPr>
          <w:rFonts w:ascii="Times New Roman" w:hAnsi="Times New Roman"/>
          <w:color w:val="000000"/>
          <w:spacing w:val="-8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10"/>
          <w:sz w:val="24"/>
          <w:szCs w:val="24"/>
        </w:rPr>
        <w:t>inductive</w:t>
      </w:r>
      <w:r w:rsidRPr="00E200FA">
        <w:rPr>
          <w:rFonts w:ascii="Times New Roman" w:hAnsi="Times New Roman"/>
          <w:color w:val="000000"/>
          <w:spacing w:val="-10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34"/>
          <w:sz w:val="24"/>
          <w:szCs w:val="24"/>
        </w:rPr>
        <w:t>and</w:t>
      </w:r>
      <w:r w:rsidRPr="00E200FA">
        <w:rPr>
          <w:rFonts w:ascii="Times New Roman" w:hAnsi="Times New Roman"/>
          <w:color w:val="000000"/>
          <w:spacing w:val="-34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z w:val="24"/>
          <w:szCs w:val="24"/>
        </w:rPr>
        <w:t>Deductive methods, Importance and Limitations of Micro Economics.</w:t>
      </w:r>
      <w:r w:rsidR="00DB67B4" w:rsidRPr="00E200FA">
        <w:rPr>
          <w:rFonts w:cstheme="minorHAnsi"/>
          <w:color w:val="000000"/>
          <w:sz w:val="24"/>
          <w:szCs w:val="24"/>
        </w:rPr>
        <w:tab/>
      </w:r>
      <w:r w:rsidR="00DB67B4" w:rsidRPr="00E200FA">
        <w:rPr>
          <w:rFonts w:cstheme="minorHAnsi"/>
          <w:color w:val="000000"/>
          <w:sz w:val="24"/>
          <w:szCs w:val="24"/>
        </w:rPr>
        <w:tab/>
        <w:t xml:space="preserve">  </w:t>
      </w:r>
    </w:p>
    <w:p w:rsidR="00DB67B4" w:rsidRPr="00E200FA" w:rsidRDefault="00DB67B4" w:rsidP="00DB67B4">
      <w:pPr>
        <w:tabs>
          <w:tab w:val="right" w:pos="9336"/>
        </w:tabs>
        <w:spacing w:line="289" w:lineRule="exact"/>
        <w:rPr>
          <w:rFonts w:cstheme="minorHAnsi"/>
          <w:color w:val="000000"/>
          <w:sz w:val="24"/>
          <w:szCs w:val="24"/>
        </w:rPr>
      </w:pPr>
      <w:r w:rsidRPr="00E200FA">
        <w:rPr>
          <w:rFonts w:ascii="Times New Roman" w:hAnsi="Times New Roman"/>
          <w:color w:val="000000"/>
          <w:sz w:val="24"/>
          <w:szCs w:val="24"/>
        </w:rPr>
        <w:tab/>
      </w:r>
    </w:p>
    <w:p w:rsidR="00DB67B4" w:rsidRPr="00E200FA" w:rsidRDefault="00DB67B4" w:rsidP="00DB67B4">
      <w:pPr>
        <w:tabs>
          <w:tab w:val="right" w:pos="6711"/>
        </w:tabs>
        <w:spacing w:line="268" w:lineRule="auto"/>
        <w:rPr>
          <w:rFonts w:cstheme="minorHAnsi"/>
          <w:color w:val="000000"/>
          <w:sz w:val="24"/>
          <w:szCs w:val="24"/>
        </w:rPr>
      </w:pPr>
      <w:r w:rsidRPr="00E200FA">
        <w:rPr>
          <w:rFonts w:cstheme="minorHAnsi"/>
          <w:b/>
          <w:color w:val="000000"/>
          <w:sz w:val="24"/>
          <w:szCs w:val="24"/>
        </w:rPr>
        <w:t>UNIT II</w:t>
      </w:r>
      <w:r w:rsidRPr="00E200FA">
        <w:rPr>
          <w:rFonts w:cstheme="minorHAnsi"/>
          <w:color w:val="000000"/>
          <w:sz w:val="24"/>
          <w:szCs w:val="24"/>
        </w:rPr>
        <w:tab/>
        <w:t xml:space="preserve">   </w:t>
      </w:r>
    </w:p>
    <w:p w:rsidR="00DB67B4" w:rsidRPr="00E200FA" w:rsidRDefault="007B5885" w:rsidP="00DB67B4">
      <w:pPr>
        <w:tabs>
          <w:tab w:val="right" w:pos="6711"/>
        </w:tabs>
        <w:spacing w:line="268" w:lineRule="auto"/>
        <w:ind w:left="97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gramStart"/>
      <w:r w:rsidRPr="00E200FA">
        <w:rPr>
          <w:rFonts w:ascii="Times New Roman" w:hAnsi="Times New Roman"/>
          <w:color w:val="000000"/>
          <w:spacing w:val="5"/>
          <w:sz w:val="24"/>
          <w:szCs w:val="24"/>
        </w:rPr>
        <w:t xml:space="preserve">Law of Demand- Meaning and Definition, Characteristics, Types of </w:t>
      </w:r>
      <w:r w:rsidRPr="00E200FA">
        <w:rPr>
          <w:rFonts w:ascii="Times New Roman" w:hAnsi="Times New Roman"/>
          <w:color w:val="000000"/>
          <w:spacing w:val="2"/>
          <w:sz w:val="24"/>
          <w:szCs w:val="24"/>
        </w:rPr>
        <w:t>demand, Exceptions of Law of Demand.</w:t>
      </w:r>
      <w:proofErr w:type="gramEnd"/>
    </w:p>
    <w:p w:rsidR="007B5885" w:rsidRPr="00E200FA" w:rsidRDefault="007B5885" w:rsidP="00DB67B4">
      <w:pPr>
        <w:tabs>
          <w:tab w:val="right" w:pos="6711"/>
        </w:tabs>
        <w:spacing w:line="268" w:lineRule="auto"/>
        <w:ind w:left="97"/>
        <w:rPr>
          <w:rFonts w:cstheme="minorHAnsi"/>
          <w:color w:val="000000"/>
          <w:sz w:val="24"/>
          <w:szCs w:val="24"/>
        </w:rPr>
      </w:pPr>
    </w:p>
    <w:p w:rsidR="00DB67B4" w:rsidRPr="00E200FA" w:rsidRDefault="00DB67B4" w:rsidP="00DB67B4">
      <w:pPr>
        <w:tabs>
          <w:tab w:val="right" w:pos="7373"/>
        </w:tabs>
        <w:ind w:left="96"/>
        <w:rPr>
          <w:rFonts w:cstheme="minorHAnsi"/>
          <w:color w:val="000000"/>
          <w:sz w:val="24"/>
          <w:szCs w:val="24"/>
        </w:rPr>
      </w:pPr>
      <w:r w:rsidRPr="00E200FA">
        <w:rPr>
          <w:rFonts w:cstheme="minorHAnsi"/>
          <w:b/>
          <w:color w:val="000000"/>
          <w:sz w:val="24"/>
          <w:szCs w:val="24"/>
        </w:rPr>
        <w:t>UNIT III</w:t>
      </w:r>
      <w:r w:rsidRPr="00E200FA">
        <w:rPr>
          <w:rFonts w:cstheme="minorHAnsi"/>
          <w:color w:val="000000"/>
          <w:sz w:val="24"/>
          <w:szCs w:val="24"/>
        </w:rPr>
        <w:tab/>
      </w:r>
    </w:p>
    <w:p w:rsidR="007B5885" w:rsidRPr="00E200FA" w:rsidRDefault="007B5885" w:rsidP="007B5885">
      <w:pPr>
        <w:tabs>
          <w:tab w:val="left" w:pos="1107"/>
          <w:tab w:val="left" w:pos="2421"/>
          <w:tab w:val="left" w:pos="3366"/>
          <w:tab w:val="left" w:pos="4482"/>
          <w:tab w:val="left" w:pos="5697"/>
          <w:tab w:val="right" w:pos="6706"/>
        </w:tabs>
        <w:spacing w:line="264" w:lineRule="auto"/>
        <w:ind w:left="72"/>
        <w:rPr>
          <w:rFonts w:ascii="Times New Roman" w:hAnsi="Times New Roman"/>
          <w:color w:val="000000"/>
          <w:sz w:val="24"/>
          <w:szCs w:val="24"/>
        </w:rPr>
      </w:pPr>
      <w:r w:rsidRPr="00E200FA">
        <w:rPr>
          <w:rFonts w:ascii="Times New Roman" w:hAnsi="Times New Roman"/>
          <w:color w:val="000000"/>
          <w:spacing w:val="-10"/>
          <w:sz w:val="24"/>
          <w:szCs w:val="24"/>
        </w:rPr>
        <w:t>Elasticity</w:t>
      </w:r>
      <w:r w:rsidRPr="00E200FA">
        <w:rPr>
          <w:rFonts w:ascii="Times New Roman" w:hAnsi="Times New Roman"/>
          <w:color w:val="000000"/>
          <w:spacing w:val="-10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4"/>
          <w:sz w:val="24"/>
          <w:szCs w:val="24"/>
        </w:rPr>
        <w:t>of Demand-</w:t>
      </w:r>
      <w:r w:rsidRPr="00E200FA">
        <w:rPr>
          <w:rFonts w:ascii="Times New Roman" w:hAnsi="Times New Roman"/>
          <w:color w:val="000000"/>
          <w:spacing w:val="-4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14"/>
          <w:sz w:val="24"/>
          <w:szCs w:val="24"/>
        </w:rPr>
        <w:t>Concept,</w:t>
      </w:r>
      <w:r w:rsidRPr="00E200FA">
        <w:rPr>
          <w:rFonts w:ascii="Times New Roman" w:hAnsi="Times New Roman"/>
          <w:color w:val="000000"/>
          <w:spacing w:val="-14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6"/>
          <w:sz w:val="24"/>
          <w:szCs w:val="24"/>
        </w:rPr>
        <w:t xml:space="preserve">Definition, </w:t>
      </w:r>
      <w:r w:rsidRPr="00E200FA">
        <w:rPr>
          <w:rFonts w:ascii="Times New Roman" w:hAnsi="Times New Roman"/>
          <w:color w:val="000000"/>
          <w:spacing w:val="-12"/>
          <w:sz w:val="24"/>
          <w:szCs w:val="24"/>
        </w:rPr>
        <w:t>Importance, Types</w:t>
      </w:r>
      <w:r w:rsidRPr="00E200FA">
        <w:rPr>
          <w:rFonts w:ascii="Times New Roman" w:hAnsi="Times New Roman"/>
          <w:color w:val="000000"/>
          <w:spacing w:val="-12"/>
          <w:sz w:val="24"/>
          <w:szCs w:val="24"/>
        </w:rPr>
        <w:tab/>
        <w:t xml:space="preserve"> </w:t>
      </w:r>
      <w:r w:rsidRPr="00E200FA">
        <w:rPr>
          <w:rFonts w:ascii="Times New Roman" w:hAnsi="Times New Roman"/>
          <w:color w:val="000000"/>
          <w:sz w:val="24"/>
          <w:szCs w:val="24"/>
        </w:rPr>
        <w:t xml:space="preserve">and </w:t>
      </w:r>
      <w:r w:rsidRPr="00E200FA">
        <w:rPr>
          <w:rFonts w:ascii="Times New Roman" w:hAnsi="Times New Roman"/>
          <w:color w:val="000000"/>
          <w:spacing w:val="-1"/>
          <w:sz w:val="24"/>
          <w:szCs w:val="24"/>
        </w:rPr>
        <w:t xml:space="preserve">measurement of Elasticity of Demand, Production Function (with One and </w:t>
      </w:r>
      <w:r w:rsidRPr="00E200FA">
        <w:rPr>
          <w:rFonts w:ascii="Times New Roman" w:hAnsi="Times New Roman"/>
          <w:color w:val="000000"/>
          <w:sz w:val="24"/>
          <w:szCs w:val="24"/>
        </w:rPr>
        <w:t>Two Variables), Economies - Internal and External.</w:t>
      </w:r>
    </w:p>
    <w:p w:rsidR="007B5885" w:rsidRPr="00E200FA" w:rsidRDefault="007B5885" w:rsidP="007B5885">
      <w:pPr>
        <w:tabs>
          <w:tab w:val="left" w:pos="1107"/>
          <w:tab w:val="left" w:pos="2421"/>
          <w:tab w:val="left" w:pos="3366"/>
          <w:tab w:val="left" w:pos="4482"/>
          <w:tab w:val="left" w:pos="5697"/>
          <w:tab w:val="right" w:pos="6706"/>
        </w:tabs>
        <w:spacing w:line="264" w:lineRule="auto"/>
        <w:ind w:left="72"/>
        <w:rPr>
          <w:rFonts w:ascii="Times New Roman" w:hAnsi="Times New Roman"/>
          <w:color w:val="000000"/>
          <w:sz w:val="24"/>
          <w:szCs w:val="24"/>
        </w:rPr>
      </w:pPr>
    </w:p>
    <w:p w:rsidR="00DB67B4" w:rsidRPr="00E200FA" w:rsidRDefault="00DB67B4" w:rsidP="007B5885">
      <w:pPr>
        <w:rPr>
          <w:rFonts w:cstheme="minorHAnsi"/>
          <w:b/>
          <w:color w:val="000000"/>
          <w:sz w:val="24"/>
          <w:szCs w:val="24"/>
        </w:rPr>
      </w:pPr>
      <w:r w:rsidRPr="00E200FA">
        <w:rPr>
          <w:rFonts w:cstheme="minorHAnsi"/>
          <w:b/>
          <w:color w:val="000000"/>
          <w:sz w:val="24"/>
          <w:szCs w:val="24"/>
        </w:rPr>
        <w:t xml:space="preserve">UNIT IV </w:t>
      </w:r>
      <w:r w:rsidRPr="00E200FA">
        <w:rPr>
          <w:rFonts w:cstheme="minorHAnsi"/>
          <w:b/>
          <w:color w:val="000000"/>
          <w:sz w:val="24"/>
          <w:szCs w:val="24"/>
        </w:rPr>
        <w:tab/>
      </w:r>
    </w:p>
    <w:p w:rsidR="00DB67B4" w:rsidRPr="00E200FA" w:rsidRDefault="007B5885" w:rsidP="007B5885">
      <w:pPr>
        <w:tabs>
          <w:tab w:val="left" w:pos="963"/>
          <w:tab w:val="left" w:pos="1341"/>
          <w:tab w:val="left" w:pos="2583"/>
          <w:tab w:val="left" w:pos="3276"/>
          <w:tab w:val="left" w:pos="4158"/>
          <w:tab w:val="left" w:pos="5058"/>
          <w:tab w:val="right" w:pos="6711"/>
        </w:tabs>
        <w:spacing w:line="266" w:lineRule="auto"/>
        <w:ind w:left="9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00FA">
        <w:rPr>
          <w:rFonts w:ascii="Times New Roman" w:hAnsi="Times New Roman"/>
          <w:color w:val="000000"/>
          <w:spacing w:val="-4"/>
          <w:sz w:val="24"/>
          <w:szCs w:val="24"/>
        </w:rPr>
        <w:t>Factors</w:t>
      </w:r>
      <w:r w:rsidRPr="00E200FA">
        <w:rPr>
          <w:rFonts w:ascii="Times New Roman" w:hAnsi="Times New Roman"/>
          <w:color w:val="000000"/>
          <w:spacing w:val="-4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28"/>
          <w:sz w:val="24"/>
          <w:szCs w:val="24"/>
        </w:rPr>
        <w:t>of</w:t>
      </w:r>
      <w:r w:rsidRPr="00E200FA">
        <w:rPr>
          <w:rFonts w:ascii="Times New Roman" w:hAnsi="Times New Roman"/>
          <w:color w:val="000000"/>
          <w:spacing w:val="-28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6"/>
          <w:sz w:val="24"/>
          <w:szCs w:val="24"/>
        </w:rPr>
        <w:t xml:space="preserve">Production- </w:t>
      </w:r>
      <w:r w:rsidRPr="00E200FA">
        <w:rPr>
          <w:rFonts w:ascii="Times New Roman" w:hAnsi="Times New Roman"/>
          <w:color w:val="000000"/>
          <w:spacing w:val="-18"/>
          <w:sz w:val="24"/>
          <w:szCs w:val="24"/>
        </w:rPr>
        <w:t xml:space="preserve">Land, </w:t>
      </w:r>
      <w:r w:rsidRPr="00E200FA">
        <w:rPr>
          <w:rFonts w:ascii="Times New Roman" w:hAnsi="Times New Roman"/>
          <w:color w:val="000000"/>
          <w:spacing w:val="-18"/>
          <w:sz w:val="24"/>
          <w:szCs w:val="24"/>
        </w:rPr>
        <w:tab/>
      </w:r>
      <w:proofErr w:type="spellStart"/>
      <w:r w:rsidRPr="00E200FA">
        <w:rPr>
          <w:rFonts w:ascii="Times New Roman" w:hAnsi="Times New Roman"/>
          <w:color w:val="000000"/>
          <w:spacing w:val="-12"/>
          <w:sz w:val="24"/>
          <w:szCs w:val="24"/>
        </w:rPr>
        <w:t>Labour</w:t>
      </w:r>
      <w:proofErr w:type="spellEnd"/>
      <w:r w:rsidRPr="00E200FA">
        <w:rPr>
          <w:rFonts w:ascii="Times New Roman" w:hAnsi="Times New Roman"/>
          <w:color w:val="000000"/>
          <w:spacing w:val="-12"/>
          <w:sz w:val="24"/>
          <w:szCs w:val="24"/>
        </w:rPr>
        <w:t>,</w:t>
      </w:r>
      <w:r w:rsidRPr="00E200FA">
        <w:rPr>
          <w:rFonts w:ascii="Times New Roman" w:hAnsi="Times New Roman"/>
          <w:color w:val="000000"/>
          <w:spacing w:val="-12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pacing w:val="-8"/>
          <w:sz w:val="24"/>
          <w:szCs w:val="24"/>
        </w:rPr>
        <w:t>Capital,</w:t>
      </w:r>
      <w:r w:rsidRPr="00E200FA">
        <w:rPr>
          <w:rFonts w:ascii="Times New Roman" w:hAnsi="Times New Roman"/>
          <w:color w:val="000000"/>
          <w:spacing w:val="-8"/>
          <w:sz w:val="24"/>
          <w:szCs w:val="24"/>
        </w:rPr>
        <w:tab/>
        <w:t>Organization</w:t>
      </w:r>
      <w:r w:rsidRPr="00E200FA">
        <w:rPr>
          <w:rFonts w:ascii="Times New Roman" w:hAnsi="Times New Roman"/>
          <w:color w:val="000000"/>
          <w:spacing w:val="-8"/>
          <w:sz w:val="24"/>
          <w:szCs w:val="24"/>
        </w:rPr>
        <w:tab/>
      </w:r>
      <w:r w:rsidRPr="00E200FA">
        <w:rPr>
          <w:rFonts w:ascii="Times New Roman" w:hAnsi="Times New Roman"/>
          <w:color w:val="000000"/>
          <w:sz w:val="24"/>
          <w:szCs w:val="24"/>
        </w:rPr>
        <w:t>and Enterprise.</w:t>
      </w:r>
      <w:proofErr w:type="gramEnd"/>
      <w:r w:rsidRPr="00E200F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 xml:space="preserve">Division of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labour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 xml:space="preserve"> and Efficiency of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labour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7B5885" w:rsidRPr="00E200FA" w:rsidRDefault="007B5885" w:rsidP="007B5885">
      <w:pPr>
        <w:rPr>
          <w:rFonts w:cstheme="minorHAnsi"/>
          <w:color w:val="1D1A25"/>
          <w:sz w:val="24"/>
          <w:szCs w:val="24"/>
        </w:rPr>
      </w:pPr>
    </w:p>
    <w:p w:rsidR="00DB67B4" w:rsidRPr="00E200FA" w:rsidRDefault="00DB67B4" w:rsidP="00DB67B4">
      <w:pPr>
        <w:pStyle w:val="Style1"/>
        <w:kinsoku w:val="0"/>
        <w:autoSpaceDE/>
        <w:autoSpaceDN/>
        <w:adjustRightInd/>
        <w:spacing w:after="108"/>
        <w:ind w:right="72"/>
        <w:jc w:val="both"/>
        <w:rPr>
          <w:rFonts w:asciiTheme="minorHAnsi" w:hAnsiTheme="minorHAnsi" w:cstheme="minorHAnsi"/>
          <w:b/>
          <w:color w:val="1D1A25"/>
          <w:sz w:val="24"/>
          <w:szCs w:val="24"/>
        </w:rPr>
      </w:pPr>
      <w:r w:rsidRPr="00E200FA">
        <w:rPr>
          <w:rFonts w:asciiTheme="minorHAnsi" w:hAnsiTheme="minorHAnsi" w:cstheme="minorHAnsi"/>
          <w:b/>
          <w:color w:val="1D1A25"/>
          <w:sz w:val="24"/>
          <w:szCs w:val="24"/>
        </w:rPr>
        <w:t xml:space="preserve">UNIT V     </w:t>
      </w:r>
    </w:p>
    <w:p w:rsidR="008B31AD" w:rsidRPr="00E200FA" w:rsidRDefault="007B5885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  <w:proofErr w:type="gramStart"/>
      <w:r w:rsidRPr="00E200FA">
        <w:rPr>
          <w:rFonts w:ascii="Times New Roman" w:hAnsi="Times New Roman"/>
          <w:color w:val="000000"/>
          <w:spacing w:val="2"/>
          <w:sz w:val="24"/>
          <w:szCs w:val="24"/>
        </w:rPr>
        <w:t xml:space="preserve">Market Structure - Concept, Definition, Characteristics, Classification, </w:t>
      </w:r>
      <w:r w:rsidRPr="00E200FA">
        <w:rPr>
          <w:rFonts w:ascii="Times New Roman" w:hAnsi="Times New Roman"/>
          <w:color w:val="000000"/>
          <w:spacing w:val="1"/>
          <w:sz w:val="24"/>
          <w:szCs w:val="24"/>
        </w:rPr>
        <w:t>and Price extermination under Perfect and Imperfect competition.</w:t>
      </w:r>
      <w:proofErr w:type="gramEnd"/>
    </w:p>
    <w:p w:rsidR="008B31AD" w:rsidRPr="00E200FA" w:rsidRDefault="008B31AD" w:rsidP="00A0348A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8B31AD" w:rsidRDefault="008B31AD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E513AF" w:rsidRPr="00755FC8" w:rsidRDefault="00E513AF" w:rsidP="00E513AF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Commerce </w:t>
      </w:r>
    </w:p>
    <w:p w:rsidR="00E513AF" w:rsidRPr="00E200FA" w:rsidRDefault="00E513AF" w:rsidP="00E513AF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B.Com – I Semester </w:t>
      </w:r>
    </w:p>
    <w:p w:rsidR="00E513AF" w:rsidRPr="00E200FA" w:rsidRDefault="00E513AF" w:rsidP="00E513AF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E513AF" w:rsidRPr="00E200FA" w:rsidRDefault="00E513AF" w:rsidP="00E513A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="00BC452A" w:rsidRPr="00E200FA">
        <w:rPr>
          <w:rFonts w:ascii="Times New Roman" w:hAnsi="Times New Roman"/>
          <w:b/>
          <w:color w:val="000000"/>
          <w:sz w:val="28"/>
          <w:szCs w:val="28"/>
        </w:rPr>
        <w:t>BUSINESS LAW</w:t>
      </w:r>
    </w:p>
    <w:p w:rsidR="00E513AF" w:rsidRPr="00E200FA" w:rsidRDefault="00E513AF" w:rsidP="00E513A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E513AF" w:rsidRPr="00E200FA" w:rsidRDefault="00E513AF" w:rsidP="00E513A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E200FA">
        <w:rPr>
          <w:rFonts w:ascii="Times New Roman" w:hAnsi="Times New Roman"/>
          <w:b/>
          <w:color w:val="000000"/>
          <w:spacing w:val="14"/>
          <w:sz w:val="28"/>
          <w:szCs w:val="28"/>
        </w:rPr>
        <w:t>BCO – 10</w:t>
      </w:r>
      <w:r w:rsidR="00BC452A" w:rsidRPr="00E200FA">
        <w:rPr>
          <w:rFonts w:ascii="Times New Roman" w:hAnsi="Times New Roman"/>
          <w:b/>
          <w:color w:val="000000"/>
          <w:spacing w:val="14"/>
          <w:sz w:val="28"/>
          <w:szCs w:val="28"/>
        </w:rPr>
        <w:t>5</w:t>
      </w:r>
    </w:p>
    <w:p w:rsidR="00E513AF" w:rsidRPr="00755FC8" w:rsidRDefault="00E513AF" w:rsidP="00E513AF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E513AF" w:rsidRPr="00C308A0" w:rsidRDefault="00E513AF" w:rsidP="00E513AF">
      <w:pPr>
        <w:rPr>
          <w:rFonts w:ascii="Times New Roman" w:hAnsi="Times New Roman" w:cs="Times New Roman"/>
          <w:sz w:val="32"/>
          <w:szCs w:val="32"/>
        </w:rPr>
      </w:pPr>
    </w:p>
    <w:p w:rsidR="00BC452A" w:rsidRPr="00E200FA" w:rsidRDefault="00BC452A" w:rsidP="00BC452A">
      <w:pPr>
        <w:tabs>
          <w:tab w:val="right" w:pos="9336"/>
        </w:tabs>
        <w:spacing w:line="289" w:lineRule="exact"/>
        <w:rPr>
          <w:rFonts w:ascii="Times New Roman" w:hAnsi="Times New Roman"/>
          <w:color w:val="1D1A25"/>
          <w:sz w:val="24"/>
          <w:szCs w:val="24"/>
        </w:rPr>
      </w:pPr>
      <w:r w:rsidRPr="00E200FA">
        <w:rPr>
          <w:rFonts w:ascii="Times New Roman" w:hAnsi="Times New Roman"/>
          <w:b/>
          <w:color w:val="000000"/>
          <w:sz w:val="24"/>
          <w:szCs w:val="24"/>
        </w:rPr>
        <w:t>UNIT I</w:t>
      </w:r>
      <w:r w:rsidRPr="00E200FA">
        <w:rPr>
          <w:rFonts w:ascii="Times New Roman" w:hAnsi="Times New Roman"/>
          <w:color w:val="000000"/>
          <w:sz w:val="24"/>
          <w:szCs w:val="24"/>
        </w:rPr>
        <w:tab/>
      </w:r>
    </w:p>
    <w:p w:rsidR="00BC452A" w:rsidRPr="00E200FA" w:rsidRDefault="00BC452A" w:rsidP="00BC452A">
      <w:pPr>
        <w:spacing w:before="108" w:line="360" w:lineRule="auto"/>
        <w:rPr>
          <w:rFonts w:ascii="Times New Roman" w:hAnsi="Times New Roman"/>
          <w:color w:val="1D1A25"/>
          <w:sz w:val="24"/>
          <w:szCs w:val="24"/>
        </w:rPr>
      </w:pPr>
      <w:r w:rsidRPr="00E200FA">
        <w:rPr>
          <w:rFonts w:ascii="Times New Roman" w:hAnsi="Times New Roman"/>
          <w:color w:val="000000"/>
          <w:sz w:val="24"/>
          <w:szCs w:val="24"/>
        </w:rPr>
        <w:t xml:space="preserve">Indian Contract Act 1872- Definitions, Nature of contract, Offer &amp;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Accecptance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 xml:space="preserve">, Capacity of Parties to Contract, Free Consent and Consideration, Expressly declared void agreement, Performance of contracts. </w:t>
      </w:r>
    </w:p>
    <w:p w:rsidR="00BC452A" w:rsidRPr="00E200FA" w:rsidRDefault="00BC452A" w:rsidP="00BC452A">
      <w:pPr>
        <w:spacing w:before="108"/>
        <w:rPr>
          <w:rFonts w:ascii="Times New Roman" w:hAnsi="Times New Roman"/>
          <w:b/>
          <w:color w:val="1D1A25"/>
          <w:sz w:val="24"/>
          <w:szCs w:val="24"/>
        </w:rPr>
      </w:pPr>
      <w:r w:rsidRPr="00E200FA">
        <w:rPr>
          <w:rFonts w:ascii="Times New Roman" w:hAnsi="Times New Roman"/>
          <w:b/>
          <w:color w:val="1D1A25"/>
          <w:sz w:val="24"/>
          <w:szCs w:val="24"/>
        </w:rPr>
        <w:t>UNIT II</w:t>
      </w:r>
    </w:p>
    <w:p w:rsidR="00BC452A" w:rsidRPr="00E200FA" w:rsidRDefault="00BC452A" w:rsidP="00BC452A">
      <w:pPr>
        <w:spacing w:before="108" w:line="36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>Breach of Contract, Remedies for breach of Contract, Indemnity and Guarantee Contracts.</w:t>
      </w:r>
      <w:proofErr w:type="gramEnd"/>
      <w:r w:rsidRPr="00E200F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>Special Contracts- Bailment, Pledge and Agency.</w:t>
      </w:r>
      <w:proofErr w:type="gramEnd"/>
    </w:p>
    <w:p w:rsidR="00BC452A" w:rsidRPr="00E200FA" w:rsidRDefault="00BC452A" w:rsidP="00BC452A">
      <w:pPr>
        <w:spacing w:before="108"/>
        <w:rPr>
          <w:rFonts w:ascii="Times New Roman" w:hAnsi="Times New Roman"/>
          <w:b/>
          <w:color w:val="000000"/>
          <w:sz w:val="24"/>
          <w:szCs w:val="24"/>
        </w:rPr>
      </w:pPr>
      <w:r w:rsidRPr="00E200FA">
        <w:rPr>
          <w:rFonts w:ascii="Times New Roman" w:hAnsi="Times New Roman"/>
          <w:b/>
          <w:color w:val="000000"/>
          <w:sz w:val="24"/>
          <w:szCs w:val="24"/>
        </w:rPr>
        <w:t>UNIT III</w:t>
      </w:r>
    </w:p>
    <w:p w:rsidR="00BC452A" w:rsidRPr="00E200FA" w:rsidRDefault="00BC452A" w:rsidP="00BC452A">
      <w:pPr>
        <w:tabs>
          <w:tab w:val="right" w:pos="7373"/>
        </w:tabs>
        <w:spacing w:line="360" w:lineRule="auto"/>
        <w:ind w:left="101"/>
        <w:rPr>
          <w:rFonts w:ascii="Times New Roman" w:hAnsi="Times New Roman"/>
          <w:color w:val="000000"/>
          <w:sz w:val="24"/>
          <w:szCs w:val="24"/>
        </w:rPr>
      </w:pPr>
      <w:r w:rsidRPr="00E200FA">
        <w:rPr>
          <w:rFonts w:ascii="Times New Roman" w:hAnsi="Times New Roman"/>
          <w:color w:val="000000"/>
          <w:sz w:val="24"/>
          <w:szCs w:val="24"/>
        </w:rPr>
        <w:t>Limited Liabilities Partnership Act, 2008, Negotiable Instrument Act,</w:t>
      </w:r>
      <w:r w:rsidRPr="00E200FA">
        <w:rPr>
          <w:rFonts w:ascii="Times New Roman" w:hAnsi="Times New Roman"/>
          <w:color w:val="000000"/>
          <w:sz w:val="24"/>
          <w:szCs w:val="24"/>
        </w:rPr>
        <w:tab/>
        <w:t>1881-</w:t>
      </w:r>
    </w:p>
    <w:p w:rsidR="00BC452A" w:rsidRPr="00E200FA" w:rsidRDefault="00BC452A" w:rsidP="00BC452A">
      <w:pPr>
        <w:spacing w:before="108" w:line="360" w:lineRule="auto"/>
        <w:rPr>
          <w:rFonts w:ascii="Times New Roman" w:hAnsi="Times New Roman"/>
          <w:color w:val="000000"/>
          <w:sz w:val="24"/>
          <w:szCs w:val="24"/>
        </w:rPr>
      </w:pPr>
      <w:r w:rsidRPr="00E200FA">
        <w:rPr>
          <w:rFonts w:ascii="Times New Roman" w:hAnsi="Times New Roman"/>
          <w:color w:val="000000"/>
          <w:sz w:val="24"/>
          <w:szCs w:val="24"/>
        </w:rPr>
        <w:t xml:space="preserve">Definition, Features, Promissory note, </w:t>
      </w: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>Bill of Exchange</w:t>
      </w:r>
      <w:proofErr w:type="gramEnd"/>
      <w:r w:rsidRPr="00E200FA">
        <w:rPr>
          <w:rFonts w:ascii="Times New Roman" w:hAnsi="Times New Roman"/>
          <w:color w:val="000000"/>
          <w:sz w:val="24"/>
          <w:szCs w:val="24"/>
        </w:rPr>
        <w:t xml:space="preserve"> and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Cheques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 xml:space="preserve">, Holder and Holder in Due Course. </w:t>
      </w: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 xml:space="preserve">Crossing of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Cheque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>, Types of Crossing, Dishonor and Discharge of Negotiable Instruments.</w:t>
      </w:r>
      <w:proofErr w:type="gramEnd"/>
    </w:p>
    <w:p w:rsidR="0073039C" w:rsidRPr="00E200FA" w:rsidRDefault="00BC452A" w:rsidP="00BC452A">
      <w:p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200FA">
        <w:rPr>
          <w:rFonts w:ascii="Times New Roman" w:hAnsi="Times New Roman"/>
          <w:b/>
          <w:color w:val="000000"/>
          <w:sz w:val="24"/>
          <w:szCs w:val="24"/>
        </w:rPr>
        <w:t>UNIT IV</w:t>
      </w:r>
    </w:p>
    <w:p w:rsidR="00BC452A" w:rsidRPr="00E200FA" w:rsidRDefault="00BC452A" w:rsidP="00BC452A">
      <w:pPr>
        <w:spacing w:before="108" w:line="36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00FA">
        <w:rPr>
          <w:rFonts w:ascii="Times New Roman" w:hAnsi="Times New Roman"/>
          <w:color w:val="000000"/>
          <w:sz w:val="24"/>
          <w:szCs w:val="24"/>
        </w:rPr>
        <w:t>Consumer Protection Act 1986- Main Provisions.</w:t>
      </w:r>
      <w:proofErr w:type="gramEnd"/>
      <w:r w:rsidRPr="00E200FA">
        <w:rPr>
          <w:rFonts w:ascii="Times New Roman" w:hAnsi="Times New Roman"/>
          <w:color w:val="000000"/>
          <w:sz w:val="24"/>
          <w:szCs w:val="24"/>
        </w:rPr>
        <w:t xml:space="preserve"> Consumer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Dusputes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200FA">
        <w:rPr>
          <w:rFonts w:ascii="Times New Roman" w:hAnsi="Times New Roman"/>
          <w:color w:val="000000"/>
          <w:sz w:val="24"/>
          <w:szCs w:val="24"/>
        </w:rPr>
        <w:t>Redressal</w:t>
      </w:r>
      <w:proofErr w:type="spellEnd"/>
      <w:r w:rsidRPr="00E200FA">
        <w:rPr>
          <w:rFonts w:ascii="Times New Roman" w:hAnsi="Times New Roman"/>
          <w:color w:val="000000"/>
          <w:sz w:val="24"/>
          <w:szCs w:val="24"/>
        </w:rPr>
        <w:t xml:space="preserve"> Machinery.</w:t>
      </w:r>
    </w:p>
    <w:p w:rsidR="00BC452A" w:rsidRPr="00E200FA" w:rsidRDefault="00BC452A" w:rsidP="00BC452A">
      <w:p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200FA">
        <w:rPr>
          <w:rFonts w:ascii="Times New Roman" w:hAnsi="Times New Roman"/>
          <w:b/>
          <w:color w:val="000000"/>
          <w:sz w:val="24"/>
          <w:szCs w:val="24"/>
        </w:rPr>
        <w:t>UNIT V</w:t>
      </w:r>
    </w:p>
    <w:p w:rsidR="00BC452A" w:rsidRPr="00E200FA" w:rsidRDefault="00BC452A" w:rsidP="00BC452A">
      <w:pPr>
        <w:pStyle w:val="Style1"/>
        <w:kinsoku w:val="0"/>
        <w:autoSpaceDE/>
        <w:autoSpaceDN/>
        <w:adjustRightInd/>
        <w:spacing w:after="108" w:line="360" w:lineRule="auto"/>
        <w:ind w:right="72"/>
        <w:jc w:val="both"/>
        <w:rPr>
          <w:rStyle w:val="CharacterStyle1"/>
          <w:sz w:val="24"/>
          <w:szCs w:val="24"/>
        </w:rPr>
      </w:pPr>
      <w:r w:rsidRPr="00E200FA">
        <w:rPr>
          <w:rStyle w:val="CharacterStyle1"/>
          <w:sz w:val="24"/>
          <w:szCs w:val="24"/>
        </w:rPr>
        <w:t xml:space="preserve">Foreign Exchange Management Act 2000 (FEMA) - Objective and Main Provisions, </w:t>
      </w:r>
      <w:proofErr w:type="spellStart"/>
      <w:r w:rsidRPr="00E200FA">
        <w:rPr>
          <w:rStyle w:val="CharacterStyle1"/>
          <w:sz w:val="24"/>
          <w:szCs w:val="24"/>
        </w:rPr>
        <w:t>tntrodu&amp;ion</w:t>
      </w:r>
      <w:proofErr w:type="spellEnd"/>
      <w:r w:rsidRPr="00E200FA">
        <w:rPr>
          <w:rStyle w:val="CharacterStyle1"/>
          <w:sz w:val="24"/>
          <w:szCs w:val="24"/>
        </w:rPr>
        <w:t xml:space="preserve"> to Intellectual Property Right Act- Copyright, Patent and Trademark.</w:t>
      </w:r>
    </w:p>
    <w:p w:rsidR="00E513AF" w:rsidRDefault="00E513AF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Default="00567AE7" w:rsidP="00A0348A">
      <w:pPr>
        <w:rPr>
          <w:rFonts w:ascii="Times New Roman" w:hAnsi="Times New Roman" w:cs="Times New Roman"/>
          <w:color w:val="120B11"/>
          <w:spacing w:val="36"/>
          <w:sz w:val="26"/>
        </w:rPr>
      </w:pPr>
    </w:p>
    <w:p w:rsidR="00567AE7" w:rsidRPr="00755FC8" w:rsidRDefault="00567AE7" w:rsidP="00567AE7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Commerce </w:t>
      </w:r>
    </w:p>
    <w:p w:rsidR="00567AE7" w:rsidRPr="00E200FA" w:rsidRDefault="00567AE7" w:rsidP="00567AE7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E200F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B.Com – I Semester </w:t>
      </w:r>
    </w:p>
    <w:p w:rsidR="00567AE7" w:rsidRPr="00E200FA" w:rsidRDefault="00567AE7" w:rsidP="00567AE7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567AE7" w:rsidRPr="00E200FA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E200FA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E200FA">
        <w:rPr>
          <w:rFonts w:eastAsiaTheme="minorEastAsia" w:cstheme="minorHAnsi"/>
          <w:sz w:val="28"/>
          <w:szCs w:val="28"/>
        </w:rPr>
        <w:t xml:space="preserve">Foundation Course </w:t>
      </w:r>
      <w:proofErr w:type="spellStart"/>
      <w:r w:rsidRPr="00E200FA">
        <w:rPr>
          <w:rFonts w:ascii="DevLys 020" w:eastAsiaTheme="minorEastAsia" w:hAnsi="DevLys 020" w:cs="Arial"/>
          <w:b/>
          <w:bCs/>
          <w:w w:val="95"/>
          <w:sz w:val="28"/>
          <w:szCs w:val="28"/>
        </w:rPr>
        <w:t>uSfrd</w:t>
      </w:r>
      <w:proofErr w:type="spellEnd"/>
      <w:r w:rsidRPr="00E200FA">
        <w:rPr>
          <w:rFonts w:ascii="DevLys 020" w:eastAsiaTheme="minorEastAsia" w:hAnsi="DevLys 020" w:cs="Arial"/>
          <w:b/>
          <w:bCs/>
          <w:w w:val="95"/>
          <w:sz w:val="28"/>
          <w:szCs w:val="28"/>
        </w:rPr>
        <w:t xml:space="preserve"> </w:t>
      </w:r>
      <w:proofErr w:type="spellStart"/>
      <w:r w:rsidRPr="00E200FA">
        <w:rPr>
          <w:rFonts w:ascii="DevLys 020" w:eastAsiaTheme="minorEastAsia" w:hAnsi="DevLys 020" w:cs="Arial"/>
          <w:b/>
          <w:bCs/>
          <w:w w:val="95"/>
          <w:sz w:val="28"/>
          <w:szCs w:val="28"/>
        </w:rPr>
        <w:t>ewY</w:t>
      </w:r>
      <w:proofErr w:type="spellEnd"/>
      <w:r w:rsidRPr="00E200FA">
        <w:rPr>
          <w:rFonts w:ascii="DevLys 020" w:eastAsiaTheme="minorEastAsia" w:hAnsi="DevLys 020" w:cs="Arial"/>
          <w:b/>
          <w:bCs/>
          <w:w w:val="95"/>
          <w:sz w:val="28"/>
          <w:szCs w:val="28"/>
        </w:rPr>
        <w:t xml:space="preserve">; </w:t>
      </w:r>
      <w:proofErr w:type="spellStart"/>
      <w:r w:rsidRPr="00E200FA">
        <w:rPr>
          <w:rFonts w:ascii="DevLys 020" w:eastAsiaTheme="minorEastAsia" w:hAnsi="DevLys 020" w:cs="Arial"/>
          <w:b/>
          <w:bCs/>
          <w:w w:val="95"/>
          <w:sz w:val="28"/>
          <w:szCs w:val="28"/>
        </w:rPr>
        <w:t>vkSj</w:t>
      </w:r>
      <w:proofErr w:type="spellEnd"/>
      <w:r w:rsidRPr="00E200FA">
        <w:rPr>
          <w:rFonts w:ascii="DevLys 020" w:eastAsiaTheme="minorEastAsia" w:hAnsi="DevLys 020" w:cs="Arial"/>
          <w:b/>
          <w:bCs/>
          <w:w w:val="95"/>
          <w:sz w:val="28"/>
          <w:szCs w:val="28"/>
        </w:rPr>
        <w:t xml:space="preserve"> </w:t>
      </w:r>
      <w:proofErr w:type="spellStart"/>
      <w:r w:rsidRPr="00E200FA">
        <w:rPr>
          <w:rFonts w:ascii="DevLys 020" w:eastAsiaTheme="minorEastAsia" w:hAnsi="DevLys 020" w:cs="Arial"/>
          <w:b/>
          <w:bCs/>
          <w:w w:val="95"/>
          <w:sz w:val="28"/>
          <w:szCs w:val="28"/>
        </w:rPr>
        <w:t>Hkk"kk</w:t>
      </w:r>
      <w:proofErr w:type="spellEnd"/>
    </w:p>
    <w:p w:rsidR="00567AE7" w:rsidRPr="00E200FA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567AE7" w:rsidRPr="00E200FA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E200FA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E200FA">
        <w:rPr>
          <w:rFonts w:ascii="Times New Roman" w:hAnsi="Times New Roman"/>
          <w:b/>
          <w:color w:val="000000"/>
          <w:spacing w:val="14"/>
          <w:sz w:val="28"/>
          <w:szCs w:val="28"/>
        </w:rPr>
        <w:t>FC105</w:t>
      </w:r>
    </w:p>
    <w:p w:rsidR="00567AE7" w:rsidRPr="00755FC8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40"/>
        </w:rPr>
      </w:pPr>
    </w:p>
    <w:p w:rsidR="00567AE7" w:rsidRPr="00C308A0" w:rsidRDefault="00567AE7" w:rsidP="00567AE7">
      <w:pPr>
        <w:rPr>
          <w:rFonts w:ascii="Times New Roman" w:hAnsi="Times New Roman" w:cs="Times New Roman"/>
          <w:sz w:val="32"/>
          <w:szCs w:val="32"/>
        </w:rPr>
      </w:pPr>
    </w:p>
    <w:p w:rsidR="00567AE7" w:rsidRPr="00BC452A" w:rsidRDefault="00567AE7" w:rsidP="00567AE7">
      <w:pPr>
        <w:tabs>
          <w:tab w:val="right" w:pos="9336"/>
        </w:tabs>
        <w:spacing w:line="289" w:lineRule="exact"/>
        <w:rPr>
          <w:rFonts w:ascii="Times New Roman" w:hAnsi="Times New Roman"/>
          <w:color w:val="1D1A25"/>
          <w:sz w:val="24"/>
          <w:szCs w:val="24"/>
        </w:rPr>
      </w:pPr>
      <w:r w:rsidRPr="00BC452A">
        <w:rPr>
          <w:rFonts w:ascii="Times New Roman" w:hAnsi="Times New Roman"/>
          <w:b/>
          <w:color w:val="000000"/>
          <w:sz w:val="24"/>
          <w:szCs w:val="24"/>
        </w:rPr>
        <w:t>UNIT I</w:t>
      </w:r>
      <w:r w:rsidRPr="00BC452A">
        <w:rPr>
          <w:rFonts w:ascii="Times New Roman" w:hAnsi="Times New Roman"/>
          <w:color w:val="000000"/>
          <w:sz w:val="24"/>
          <w:szCs w:val="24"/>
        </w:rPr>
        <w:tab/>
      </w:r>
    </w:p>
    <w:p w:rsidR="00567AE7" w:rsidRDefault="00567AE7" w:rsidP="00266B16">
      <w:pPr>
        <w:spacing w:before="108" w:line="360" w:lineRule="auto"/>
        <w:ind w:firstLine="360"/>
        <w:rPr>
          <w:rFonts w:ascii="DevLys 020" w:eastAsiaTheme="minorEastAsia" w:hAnsi="DevLys 020" w:cs="Arial"/>
          <w:b/>
          <w:bCs/>
          <w:w w:val="93"/>
          <w:sz w:val="28"/>
          <w:szCs w:val="28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uSfrd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ewY</w:t>
      </w:r>
      <w:proofErr w:type="spellEnd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;</w:t>
      </w:r>
    </w:p>
    <w:p w:rsidR="00567AE7" w:rsidRPr="00567AE7" w:rsidRDefault="00567AE7" w:rsidP="00782C37">
      <w:pPr>
        <w:pStyle w:val="ListParagraph"/>
        <w:numPr>
          <w:ilvl w:val="0"/>
          <w:numId w:val="1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uSfrd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ewY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ifjp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; ,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oa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oxhZdj.k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MkW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- '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kf’k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jk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;</w:t>
      </w:r>
    </w:p>
    <w:p w:rsidR="00567AE7" w:rsidRPr="00567AE7" w:rsidRDefault="00567AE7" w:rsidP="00567AE7">
      <w:pPr>
        <w:spacing w:before="108" w:line="360" w:lineRule="auto"/>
        <w:ind w:left="360"/>
        <w:rPr>
          <w:rFonts w:ascii="Times New Roman" w:hAnsi="Times New Roman"/>
          <w:color w:val="1D1A25"/>
          <w:sz w:val="9"/>
        </w:rPr>
      </w:pPr>
      <w:r w:rsidRPr="00567AE7">
        <w:rPr>
          <w:rFonts w:ascii="DevLys 020" w:eastAsiaTheme="minorEastAsia" w:hAnsi="DevLys 020" w:cs="Arial"/>
          <w:sz w:val="28"/>
          <w:szCs w:val="28"/>
        </w:rPr>
        <w:t xml:space="preserve">2- </w:t>
      </w:r>
      <w:proofErr w:type="spellStart"/>
      <w:proofErr w:type="gramStart"/>
      <w:r w:rsidRPr="00567AE7">
        <w:rPr>
          <w:rFonts w:ascii="DevLys 020" w:eastAsiaTheme="minorEastAsia" w:hAnsi="DevLys 020" w:cs="Arial"/>
          <w:sz w:val="28"/>
          <w:szCs w:val="28"/>
        </w:rPr>
        <w:t>vkpj.k</w:t>
      </w:r>
      <w:proofErr w:type="spellEnd"/>
      <w:proofErr w:type="gramEnd"/>
      <w:r w:rsidRPr="00567AE7">
        <w:rPr>
          <w:rFonts w:ascii="DevLys 020" w:eastAsiaTheme="minorEastAsia" w:hAnsi="DevLys 020" w:cs="Arial"/>
          <w:sz w:val="28"/>
          <w:szCs w:val="28"/>
        </w:rPr>
        <w:t xml:space="preserve"> dh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lH;rk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ljnkj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iw.kZ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flag</w:t>
      </w:r>
      <w:r w:rsidRPr="00567AE7">
        <w:rPr>
          <w:rFonts w:ascii="Times New Roman" w:hAnsi="Times New Roman"/>
          <w:color w:val="000000"/>
        </w:rPr>
        <w:t xml:space="preserve">. </w:t>
      </w:r>
    </w:p>
    <w:p w:rsidR="00567AE7" w:rsidRPr="00BC452A" w:rsidRDefault="00567AE7" w:rsidP="00567AE7">
      <w:pPr>
        <w:spacing w:before="108"/>
        <w:rPr>
          <w:rFonts w:ascii="Times New Roman" w:hAnsi="Times New Roman"/>
          <w:b/>
          <w:color w:val="1D1A25"/>
          <w:sz w:val="24"/>
          <w:szCs w:val="24"/>
        </w:rPr>
      </w:pPr>
      <w:r w:rsidRPr="00BC452A">
        <w:rPr>
          <w:rFonts w:ascii="Times New Roman" w:hAnsi="Times New Roman"/>
          <w:b/>
          <w:color w:val="1D1A25"/>
          <w:sz w:val="24"/>
          <w:szCs w:val="24"/>
        </w:rPr>
        <w:t>UNIT II</w:t>
      </w:r>
    </w:p>
    <w:p w:rsidR="00567AE7" w:rsidRDefault="00567AE7" w:rsidP="00266B16">
      <w:pPr>
        <w:spacing w:before="108" w:line="360" w:lineRule="auto"/>
        <w:ind w:firstLine="360"/>
        <w:rPr>
          <w:rFonts w:ascii="DevLys 020" w:eastAsiaTheme="minorEastAsia" w:hAnsi="DevLys 020" w:cs="Arial"/>
          <w:b/>
          <w:bCs/>
          <w:w w:val="73"/>
          <w:sz w:val="28"/>
          <w:szCs w:val="28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fgUnh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Hkk"kk</w:t>
      </w:r>
      <w:proofErr w:type="spellEnd"/>
    </w:p>
    <w:p w:rsidR="00567AE7" w:rsidRPr="00567AE7" w:rsidRDefault="00567AE7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r w:rsidRPr="00567AE7">
        <w:rPr>
          <w:rFonts w:ascii="DevLys 020" w:eastAsiaTheme="minorEastAsia" w:hAnsi="DevLys 020" w:cs="Arial"/>
          <w:sz w:val="28"/>
          <w:szCs w:val="28"/>
        </w:rPr>
        <w:t>Lora=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rk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iqdkjrh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¼dfork½ 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t;’kadj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izlkn</w:t>
      </w:r>
      <w:proofErr w:type="spellEnd"/>
    </w:p>
    <w:p w:rsidR="00567AE7" w:rsidRPr="00266B16" w:rsidRDefault="00567AE7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tkx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rq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>&gt;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dks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nwj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tkuk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¼dfork½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egknsoh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oekZ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mRlkg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jkepUnz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'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kqDy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f’kjh"k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Qwy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¼yfyr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fuca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gtkjh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izlkn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f}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osnh</w:t>
      </w:r>
      <w:proofErr w:type="spellEnd"/>
    </w:p>
    <w:p w:rsidR="00266B16" w:rsidRPr="00266B16" w:rsidRDefault="00266B16" w:rsidP="00266B16">
      <w:pPr>
        <w:spacing w:before="108" w:line="36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6731C">
        <w:rPr>
          <w:rFonts w:ascii="DevLys 020" w:eastAsiaTheme="minorEastAsia" w:hAnsi="DevLys 020" w:cs="Arial"/>
          <w:sz w:val="28"/>
          <w:szCs w:val="28"/>
        </w:rPr>
        <w:t xml:space="preserve">5- </w:t>
      </w:r>
      <w:proofErr w:type="spellStart"/>
      <w:proofErr w:type="gramStart"/>
      <w:r w:rsidRPr="00B6731C">
        <w:rPr>
          <w:rFonts w:ascii="DevLys 020" w:eastAsiaTheme="minorEastAsia" w:hAnsi="DevLys 020" w:cs="Arial"/>
          <w:sz w:val="28"/>
          <w:szCs w:val="28"/>
        </w:rPr>
        <w:t>okD</w:t>
      </w:r>
      <w:proofErr w:type="spellEnd"/>
      <w:proofErr w:type="gramEnd"/>
      <w:r w:rsidRPr="00B6731C">
        <w:rPr>
          <w:rFonts w:ascii="DevLys 020" w:eastAsiaTheme="minorEastAsia" w:hAnsi="DevLys 020" w:cs="Arial"/>
          <w:sz w:val="28"/>
          <w:szCs w:val="28"/>
        </w:rPr>
        <w:t xml:space="preserve">;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lajpuk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vkSj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v’kqf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>);k¡ ¼ladfyr½</w:t>
      </w:r>
    </w:p>
    <w:p w:rsidR="00567AE7" w:rsidRPr="00BC452A" w:rsidRDefault="00567AE7" w:rsidP="00567AE7">
      <w:pPr>
        <w:spacing w:before="108"/>
        <w:rPr>
          <w:rFonts w:ascii="Times New Roman" w:hAnsi="Times New Roman"/>
          <w:b/>
          <w:color w:val="000000"/>
        </w:rPr>
      </w:pPr>
      <w:r w:rsidRPr="00BC452A">
        <w:rPr>
          <w:rFonts w:ascii="Times New Roman" w:hAnsi="Times New Roman"/>
          <w:b/>
          <w:color w:val="000000"/>
        </w:rPr>
        <w:t>UNIT III</w:t>
      </w:r>
    </w:p>
    <w:p w:rsidR="00266B16" w:rsidRDefault="00266B16" w:rsidP="00266B16">
      <w:pPr>
        <w:spacing w:before="108" w:line="36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fgUnh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Hkk"kk</w:t>
      </w:r>
      <w:proofErr w:type="spellEnd"/>
      <w:r w:rsidRPr="00BC452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ued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nkjksxk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¼dgkuh½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izsepUnz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gkj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dh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thr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¼dgkuh½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lqn’kZu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Hkxoku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cq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)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Lokeh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foosdkuan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66B16">
        <w:rPr>
          <w:rFonts w:ascii="DevLys 020" w:eastAsiaTheme="minorEastAsia" w:hAnsi="DevLys 020" w:cs="Arial"/>
          <w:w w:val="86"/>
          <w:sz w:val="28"/>
          <w:szCs w:val="28"/>
        </w:rPr>
        <w:t>yksdra</w:t>
      </w:r>
      <w:proofErr w:type="spellEnd"/>
      <w:r w:rsidRPr="00266B16">
        <w:rPr>
          <w:rFonts w:ascii="DevLys 020" w:eastAsiaTheme="minorEastAsia" w:hAnsi="DevLys 020" w:cs="Arial"/>
          <w:w w:val="86"/>
          <w:sz w:val="28"/>
          <w:szCs w:val="28"/>
        </w:rPr>
        <w:t>= ,d</w:t>
      </w:r>
      <w:r w:rsidRPr="00266B16">
        <w:rPr>
          <w:rFonts w:ascii="DevLys 020" w:eastAsiaTheme="minorEastAsia" w:hAnsi="DevLys 020" w:cs="Arial"/>
          <w:sz w:val="28"/>
          <w:szCs w:val="28"/>
        </w:rPr>
        <w:t xml:space="preserve"> /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keZ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loZiYyh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jk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>/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kkÑ".ku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66B16">
        <w:rPr>
          <w:rFonts w:ascii="DevLys 020" w:eastAsiaTheme="minorEastAsia" w:hAnsi="DevLys 020" w:cs="Arial"/>
          <w:w w:val="75"/>
          <w:sz w:val="32"/>
          <w:szCs w:val="32"/>
        </w:rPr>
        <w:t>Ik;kZ;okph</w:t>
      </w:r>
      <w:r w:rsidRPr="00266B16">
        <w:rPr>
          <w:rFonts w:ascii="DevLys 020" w:eastAsiaTheme="minorEastAsia" w:hAnsi="DevLys 020" w:cs="Arial"/>
          <w:w w:val="75"/>
          <w:sz w:val="28"/>
          <w:szCs w:val="28"/>
        </w:rPr>
        <w:t>&amp;</w:t>
      </w:r>
      <w:r w:rsidRPr="00266B16">
        <w:rPr>
          <w:rFonts w:ascii="DevLys 020" w:eastAsiaTheme="minorEastAsia" w:hAnsi="DevLys 020" w:cs="Arial"/>
          <w:w w:val="88"/>
          <w:sz w:val="28"/>
          <w:szCs w:val="28"/>
        </w:rPr>
        <w:t>oykse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] ,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dkFkhZ&amp;vusdkFkhZ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]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kCn;qXe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¼ladfyr½</w:t>
      </w:r>
    </w:p>
    <w:p w:rsidR="00567AE7" w:rsidRDefault="00567AE7" w:rsidP="00567AE7">
      <w:p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C452A">
        <w:rPr>
          <w:rFonts w:ascii="Times New Roman" w:hAnsi="Times New Roman"/>
          <w:b/>
          <w:color w:val="000000"/>
          <w:sz w:val="24"/>
          <w:szCs w:val="24"/>
        </w:rPr>
        <w:t>UNIT IV</w:t>
      </w:r>
    </w:p>
    <w:p w:rsidR="0067117E" w:rsidRPr="00E200FA" w:rsidRDefault="0067117E" w:rsidP="00E200FA">
      <w:pPr>
        <w:spacing w:before="108" w:line="36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b/>
          <w:bCs/>
          <w:sz w:val="24"/>
          <w:szCs w:val="24"/>
        </w:rPr>
        <w:t>English Language</w:t>
      </w:r>
      <w:r w:rsidRPr="00E200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7117E" w:rsidRPr="00E200FA" w:rsidRDefault="0067117E" w:rsidP="00E200FA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sz w:val="24"/>
          <w:szCs w:val="24"/>
        </w:rPr>
        <w:t>John Keats : Ode to a Nightingale</w:t>
      </w:r>
    </w:p>
    <w:p w:rsidR="0067117E" w:rsidRPr="00E200FA" w:rsidRDefault="0067117E" w:rsidP="00E200FA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E200FA">
        <w:rPr>
          <w:rFonts w:ascii="Times New Roman" w:eastAsiaTheme="minorEastAsia" w:hAnsi="Times New Roman" w:cs="Times New Roman"/>
          <w:sz w:val="24"/>
          <w:szCs w:val="24"/>
        </w:rPr>
        <w:t>Rabindra</w:t>
      </w:r>
      <w:proofErr w:type="spellEnd"/>
      <w:r w:rsidRPr="00E200F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200FA">
        <w:rPr>
          <w:rFonts w:ascii="Times New Roman" w:eastAsiaTheme="minorEastAsia" w:hAnsi="Times New Roman" w:cs="Times New Roman"/>
          <w:sz w:val="24"/>
          <w:szCs w:val="24"/>
        </w:rPr>
        <w:t>Nath</w:t>
      </w:r>
      <w:proofErr w:type="spellEnd"/>
      <w:r w:rsidRPr="00E200FA">
        <w:rPr>
          <w:rFonts w:ascii="Times New Roman" w:eastAsiaTheme="minorEastAsia" w:hAnsi="Times New Roman" w:cs="Times New Roman"/>
          <w:sz w:val="24"/>
          <w:szCs w:val="24"/>
        </w:rPr>
        <w:t xml:space="preserve"> Tagore : Where the Mind is Without Fear</w:t>
      </w:r>
    </w:p>
    <w:p w:rsidR="0067117E" w:rsidRPr="00E200FA" w:rsidRDefault="0067117E" w:rsidP="00E200FA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E200FA">
        <w:rPr>
          <w:rFonts w:ascii="Times New Roman" w:eastAsiaTheme="minorEastAsia" w:hAnsi="Times New Roman" w:cs="Times New Roman"/>
          <w:sz w:val="24"/>
          <w:szCs w:val="24"/>
        </w:rPr>
        <w:lastRenderedPageBreak/>
        <w:t>Rajgopalachari</w:t>
      </w:r>
      <w:proofErr w:type="spellEnd"/>
      <w:r w:rsidRPr="00E200FA">
        <w:rPr>
          <w:rFonts w:ascii="Times New Roman" w:eastAsiaTheme="minorEastAsia" w:hAnsi="Times New Roman" w:cs="Times New Roman"/>
          <w:sz w:val="24"/>
          <w:szCs w:val="24"/>
        </w:rPr>
        <w:t xml:space="preserve"> : Preface to the Mahabharata</w:t>
      </w:r>
    </w:p>
    <w:p w:rsidR="0067117E" w:rsidRPr="00E200FA" w:rsidRDefault="0067117E" w:rsidP="00E200FA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sz w:val="24"/>
          <w:szCs w:val="24"/>
        </w:rPr>
        <w:t>J.L. Nehru : Tryst with Destiny</w:t>
      </w:r>
    </w:p>
    <w:p w:rsidR="0067117E" w:rsidRPr="00E200FA" w:rsidRDefault="0067117E" w:rsidP="00E200FA">
      <w:pPr>
        <w:spacing w:before="108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67AE7" w:rsidRPr="00E200FA" w:rsidRDefault="00567AE7" w:rsidP="00E200FA">
      <w:pPr>
        <w:spacing w:before="108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00FA">
        <w:rPr>
          <w:rFonts w:ascii="Times New Roman" w:hAnsi="Times New Roman" w:cs="Times New Roman"/>
          <w:b/>
          <w:color w:val="000000"/>
          <w:sz w:val="24"/>
          <w:szCs w:val="24"/>
        </w:rPr>
        <w:t>UNIT V</w:t>
      </w:r>
    </w:p>
    <w:p w:rsidR="00567AE7" w:rsidRPr="00E200FA" w:rsidRDefault="0067117E" w:rsidP="00E200FA">
      <w:pPr>
        <w:spacing w:line="360" w:lineRule="auto"/>
        <w:ind w:firstLine="72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b/>
          <w:bCs/>
          <w:sz w:val="24"/>
          <w:szCs w:val="24"/>
        </w:rPr>
        <w:t>English Language</w:t>
      </w:r>
    </w:p>
    <w:p w:rsidR="0067117E" w:rsidRPr="00E200FA" w:rsidRDefault="0067117E" w:rsidP="00E200FA">
      <w:pPr>
        <w:spacing w:line="360" w:lineRule="auto"/>
        <w:ind w:firstLine="72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67117E" w:rsidRPr="00E200FA" w:rsidRDefault="0067117E" w:rsidP="00E200FA">
      <w:pPr>
        <w:pStyle w:val="ListParagraph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sz w:val="24"/>
          <w:szCs w:val="24"/>
        </w:rPr>
        <w:t>Comprehension/ Unseen Passage</w:t>
      </w:r>
    </w:p>
    <w:p w:rsidR="0067117E" w:rsidRPr="00E200FA" w:rsidRDefault="0067117E" w:rsidP="00E200FA">
      <w:pPr>
        <w:pStyle w:val="ListParagraph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sz w:val="24"/>
          <w:szCs w:val="24"/>
        </w:rPr>
        <w:t>Composition and Paragraph writing</w:t>
      </w:r>
    </w:p>
    <w:p w:rsidR="0067117E" w:rsidRPr="00E200FA" w:rsidRDefault="0067117E" w:rsidP="00E200FA">
      <w:pPr>
        <w:pStyle w:val="ListParagraph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sz w:val="24"/>
          <w:szCs w:val="24"/>
        </w:rPr>
        <w:t>(Based on the expansion of an idea)</w:t>
      </w:r>
    </w:p>
    <w:p w:rsidR="0067117E" w:rsidRPr="00E200FA" w:rsidRDefault="0067117E" w:rsidP="00E200FA">
      <w:pPr>
        <w:pStyle w:val="ListParagraph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Basic language </w:t>
      </w:r>
      <w:proofErr w:type="gramStart"/>
      <w:r w:rsidRPr="00E200F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skills </w:t>
      </w:r>
      <w:r w:rsidRPr="00E200FA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Pr="00E200FA">
        <w:rPr>
          <w:rFonts w:ascii="Times New Roman" w:eastAsiaTheme="minorEastAsia" w:hAnsi="Times New Roman" w:cs="Times New Roman"/>
          <w:sz w:val="24"/>
          <w:szCs w:val="24"/>
        </w:rPr>
        <w:t xml:space="preserve"> vocabulary, synonyms, antonyms, word formation, prefixes, suffixes, confusing words, misused words, similar words with different meanings. Proverbs</w:t>
      </w:r>
    </w:p>
    <w:p w:rsidR="0067117E" w:rsidRPr="00E200FA" w:rsidRDefault="0067117E" w:rsidP="00E200FA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  <w:r w:rsidRPr="00E200F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Basic language </w:t>
      </w:r>
      <w:proofErr w:type="gramStart"/>
      <w:r w:rsidRPr="00E200FA">
        <w:rPr>
          <w:rFonts w:ascii="Times New Roman" w:eastAsiaTheme="minorEastAsia" w:hAnsi="Times New Roman" w:cs="Times New Roman"/>
          <w:b/>
          <w:bCs/>
          <w:sz w:val="24"/>
          <w:szCs w:val="24"/>
        </w:rPr>
        <w:t>skills :</w:t>
      </w:r>
      <w:proofErr w:type="gramEnd"/>
      <w:r w:rsidRPr="00E200F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200FA">
        <w:rPr>
          <w:rFonts w:ascii="Times New Roman" w:eastAsiaTheme="minorEastAsia" w:hAnsi="Times New Roman" w:cs="Times New Roman"/>
          <w:sz w:val="24"/>
          <w:szCs w:val="24"/>
        </w:rPr>
        <w:t>Grammer</w:t>
      </w:r>
      <w:proofErr w:type="spellEnd"/>
      <w:r w:rsidRPr="00E200FA">
        <w:rPr>
          <w:rFonts w:ascii="Times New Roman" w:eastAsiaTheme="minorEastAsia" w:hAnsi="Times New Roman" w:cs="Times New Roman"/>
          <w:sz w:val="24"/>
          <w:szCs w:val="24"/>
        </w:rPr>
        <w:t xml:space="preserve"> and Usage, Tenses, Prepositions, determiners, countable/ uncountable nouns, verbs, articles and adverbs.</w:t>
      </w:r>
    </w:p>
    <w:p w:rsidR="00E07A6F" w:rsidRPr="00E200FA" w:rsidRDefault="00E07A6F" w:rsidP="00E200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Pr="00755FC8" w:rsidRDefault="00E07A6F" w:rsidP="00E07A6F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Commerce </w:t>
      </w:r>
    </w:p>
    <w:p w:rsidR="00E07A6F" w:rsidRPr="00E200FA" w:rsidRDefault="00E07A6F" w:rsidP="00E07A6F">
      <w:pPr>
        <w:tabs>
          <w:tab w:val="right" w:pos="3835"/>
        </w:tabs>
        <w:spacing w:before="252" w:line="263" w:lineRule="exact"/>
        <w:jc w:val="both"/>
        <w:rPr>
          <w:rFonts w:cstheme="minorHAnsi"/>
          <w:b/>
          <w:color w:val="000000"/>
          <w:spacing w:val="16"/>
          <w:sz w:val="28"/>
          <w:szCs w:val="28"/>
        </w:rPr>
      </w:pPr>
      <w:r w:rsidRPr="00E200FA">
        <w:rPr>
          <w:rFonts w:cstheme="minorHAnsi"/>
          <w:b/>
          <w:color w:val="000000"/>
          <w:spacing w:val="16"/>
          <w:sz w:val="28"/>
          <w:szCs w:val="28"/>
        </w:rPr>
        <w:t>Class:</w:t>
      </w:r>
      <w:r w:rsidRPr="00E200FA">
        <w:rPr>
          <w:rFonts w:cstheme="minorHAnsi"/>
          <w:b/>
          <w:color w:val="000000"/>
          <w:spacing w:val="16"/>
          <w:sz w:val="28"/>
          <w:szCs w:val="28"/>
        </w:rPr>
        <w:tab/>
        <w:t xml:space="preserve">      B.Com – I Semester </w:t>
      </w:r>
    </w:p>
    <w:p w:rsidR="00E07A6F" w:rsidRPr="00E200FA" w:rsidRDefault="00E07A6F" w:rsidP="00E07A6F">
      <w:pPr>
        <w:spacing w:line="333" w:lineRule="exact"/>
        <w:ind w:left="3456"/>
        <w:jc w:val="both"/>
        <w:rPr>
          <w:rFonts w:cstheme="minorHAnsi"/>
          <w:b/>
          <w:color w:val="000000"/>
          <w:spacing w:val="14"/>
          <w:sz w:val="28"/>
          <w:szCs w:val="28"/>
        </w:rPr>
      </w:pPr>
      <w:r w:rsidRPr="00E200FA">
        <w:rPr>
          <w:rFonts w:cstheme="minorHAnsi"/>
          <w:b/>
          <w:color w:val="000000"/>
          <w:spacing w:val="14"/>
          <w:sz w:val="28"/>
          <w:szCs w:val="28"/>
        </w:rPr>
        <w:t xml:space="preserve"> </w:t>
      </w:r>
    </w:p>
    <w:p w:rsidR="00E07A6F" w:rsidRPr="00E200FA" w:rsidRDefault="00E07A6F" w:rsidP="00E07A6F">
      <w:pPr>
        <w:spacing w:line="333" w:lineRule="exact"/>
        <w:jc w:val="both"/>
        <w:rPr>
          <w:rFonts w:cstheme="minorHAnsi"/>
          <w:b/>
          <w:color w:val="0D0A0F"/>
          <w:spacing w:val="14"/>
          <w:sz w:val="28"/>
          <w:szCs w:val="28"/>
        </w:rPr>
      </w:pPr>
      <w:proofErr w:type="gramStart"/>
      <w:r w:rsidRPr="00E200FA">
        <w:rPr>
          <w:rFonts w:cstheme="minorHAnsi"/>
          <w:b/>
          <w:color w:val="000000"/>
          <w:spacing w:val="14"/>
          <w:sz w:val="28"/>
          <w:szCs w:val="28"/>
        </w:rPr>
        <w:t>Sub :</w:t>
      </w:r>
      <w:proofErr w:type="gramEnd"/>
      <w:r w:rsidRPr="00E200FA">
        <w:rPr>
          <w:rFonts w:cstheme="minorHAnsi"/>
          <w:b/>
          <w:color w:val="000000"/>
          <w:spacing w:val="14"/>
          <w:sz w:val="28"/>
          <w:szCs w:val="28"/>
        </w:rPr>
        <w:t xml:space="preserve">       FC – II </w:t>
      </w:r>
      <w:r w:rsidRPr="00E200FA">
        <w:rPr>
          <w:rFonts w:cstheme="minorHAnsi"/>
          <w:b/>
          <w:bCs/>
          <w:sz w:val="28"/>
          <w:szCs w:val="28"/>
          <w:lang w:bidi="hi-IN"/>
        </w:rPr>
        <w:t>Development of Entrepreneurship</w:t>
      </w:r>
    </w:p>
    <w:p w:rsidR="00E07A6F" w:rsidRPr="00E200FA" w:rsidRDefault="00E07A6F" w:rsidP="00E07A6F">
      <w:pPr>
        <w:spacing w:line="333" w:lineRule="exact"/>
        <w:jc w:val="both"/>
        <w:rPr>
          <w:rFonts w:cstheme="minorHAnsi"/>
          <w:b/>
          <w:color w:val="0D0A0F"/>
          <w:spacing w:val="14"/>
          <w:sz w:val="28"/>
          <w:szCs w:val="28"/>
        </w:rPr>
      </w:pPr>
    </w:p>
    <w:p w:rsidR="00E07A6F" w:rsidRPr="00E200FA" w:rsidRDefault="00E07A6F" w:rsidP="00E07A6F">
      <w:pPr>
        <w:spacing w:line="333" w:lineRule="exact"/>
        <w:jc w:val="both"/>
        <w:rPr>
          <w:rFonts w:cstheme="minorHAnsi"/>
          <w:b/>
          <w:color w:val="0D0A0F"/>
          <w:spacing w:val="14"/>
          <w:sz w:val="28"/>
          <w:szCs w:val="28"/>
        </w:rPr>
      </w:pPr>
      <w:r w:rsidRPr="00E200FA">
        <w:rPr>
          <w:rFonts w:cstheme="minorHAnsi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E200FA">
        <w:rPr>
          <w:rFonts w:cstheme="minorHAnsi"/>
          <w:b/>
          <w:color w:val="0D0A0F"/>
          <w:spacing w:val="14"/>
          <w:sz w:val="28"/>
          <w:szCs w:val="28"/>
        </w:rPr>
        <w:t>Code :</w:t>
      </w:r>
      <w:proofErr w:type="gramEnd"/>
      <w:r w:rsidRPr="00E200FA">
        <w:rPr>
          <w:rFonts w:cstheme="minorHAnsi"/>
          <w:b/>
          <w:color w:val="0D0A0F"/>
          <w:spacing w:val="14"/>
          <w:sz w:val="28"/>
          <w:szCs w:val="28"/>
        </w:rPr>
        <w:t xml:space="preserve"> </w:t>
      </w:r>
      <w:r w:rsidRPr="00E200FA">
        <w:rPr>
          <w:rFonts w:cstheme="minorHAnsi"/>
          <w:b/>
          <w:color w:val="000000"/>
          <w:spacing w:val="14"/>
          <w:sz w:val="28"/>
          <w:szCs w:val="28"/>
        </w:rPr>
        <w:t>FC106</w:t>
      </w:r>
    </w:p>
    <w:p w:rsidR="00E07A6F" w:rsidRPr="00E200FA" w:rsidRDefault="00E07A6F" w:rsidP="00E07A6F">
      <w:pPr>
        <w:spacing w:line="333" w:lineRule="exact"/>
        <w:jc w:val="both"/>
        <w:rPr>
          <w:rFonts w:cstheme="minorHAnsi"/>
          <w:b/>
          <w:color w:val="000000"/>
          <w:spacing w:val="14"/>
          <w:sz w:val="28"/>
          <w:szCs w:val="28"/>
        </w:rPr>
      </w:pPr>
    </w:p>
    <w:p w:rsidR="00E07A6F" w:rsidRPr="00C308A0" w:rsidRDefault="00E07A6F" w:rsidP="00E07A6F">
      <w:pPr>
        <w:rPr>
          <w:rFonts w:ascii="Times New Roman" w:hAnsi="Times New Roman" w:cs="Times New Roman"/>
          <w:sz w:val="32"/>
          <w:szCs w:val="32"/>
        </w:rPr>
      </w:pP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</w:rPr>
      </w:pPr>
      <w:r w:rsidRPr="00D5530C">
        <w:rPr>
          <w:rFonts w:cstheme="minorHAnsi"/>
          <w:b/>
          <w:color w:val="000000"/>
          <w:sz w:val="28"/>
          <w:szCs w:val="28"/>
        </w:rPr>
        <w:t xml:space="preserve">Unit — I </w:t>
      </w:r>
      <w:r w:rsidRPr="00D5530C">
        <w:rPr>
          <w:rFonts w:cstheme="minorHAnsi"/>
          <w:b/>
          <w:color w:val="000000"/>
          <w:sz w:val="28"/>
          <w:szCs w:val="28"/>
        </w:rPr>
        <w:tab/>
      </w:r>
      <w:r w:rsidRPr="00D5530C">
        <w:rPr>
          <w:rFonts w:cstheme="minorHAnsi"/>
          <w:b/>
          <w:bCs/>
          <w:sz w:val="24"/>
          <w:szCs w:val="24"/>
          <w:lang w:bidi="hi-IN"/>
        </w:rPr>
        <w:t xml:space="preserve">Entrepreneurship- </w:t>
      </w:r>
      <w:r w:rsidRPr="00D5530C">
        <w:rPr>
          <w:rFonts w:cstheme="minorHAnsi"/>
          <w:sz w:val="24"/>
          <w:szCs w:val="24"/>
          <w:lang w:bidi="hi-IN"/>
        </w:rPr>
        <w:t xml:space="preserve">Meaning, Concept, Characteristics of entrepreneur, Qualities of </w:t>
      </w:r>
      <w:r w:rsidRPr="00E200FA">
        <w:rPr>
          <w:rFonts w:cstheme="minorHAnsi"/>
          <w:sz w:val="24"/>
          <w:szCs w:val="24"/>
          <w:lang w:bidi="hi-IN"/>
        </w:rPr>
        <w:t>Successful Entrepreneurs</w:t>
      </w:r>
      <w:r w:rsidRPr="00E200FA">
        <w:rPr>
          <w:rFonts w:cstheme="minorHAnsi"/>
          <w:sz w:val="24"/>
          <w:szCs w:val="24"/>
        </w:rPr>
        <w:t xml:space="preserve"> </w:t>
      </w:r>
    </w:p>
    <w:p w:rsidR="00D5530C" w:rsidRPr="00E200FA" w:rsidRDefault="00D5530C" w:rsidP="00E200FA">
      <w:pPr>
        <w:spacing w:line="276" w:lineRule="auto"/>
        <w:rPr>
          <w:rFonts w:cstheme="minorHAnsi"/>
          <w:bCs/>
          <w:color w:val="000000"/>
          <w:sz w:val="24"/>
          <w:szCs w:val="24"/>
        </w:rPr>
      </w:pP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b/>
          <w:color w:val="120B11"/>
          <w:sz w:val="24"/>
          <w:szCs w:val="24"/>
        </w:rPr>
        <w:t xml:space="preserve">Unit – II </w:t>
      </w:r>
      <w:r w:rsidRPr="00E200FA">
        <w:rPr>
          <w:rFonts w:cstheme="minorHAnsi"/>
          <w:b/>
          <w:color w:val="120B11"/>
          <w:sz w:val="24"/>
          <w:szCs w:val="24"/>
        </w:rPr>
        <w:tab/>
      </w:r>
      <w:r w:rsidRPr="00E200FA">
        <w:rPr>
          <w:rFonts w:cstheme="minorHAnsi"/>
          <w:sz w:val="24"/>
          <w:szCs w:val="24"/>
          <w:lang w:bidi="hi-IN"/>
        </w:rPr>
        <w:t>Types of entrepreneurship, importance and views of various thinkers (Scholars</w:t>
      </w:r>
      <w:proofErr w:type="gramStart"/>
      <w:r w:rsidRPr="00E200FA">
        <w:rPr>
          <w:rFonts w:cstheme="minorHAnsi"/>
          <w:sz w:val="24"/>
          <w:szCs w:val="24"/>
          <w:lang w:bidi="hi-IN"/>
        </w:rPr>
        <w:t>) .</w:t>
      </w:r>
      <w:proofErr w:type="gramEnd"/>
      <w:r w:rsidRPr="00E200FA">
        <w:rPr>
          <w:rFonts w:cstheme="minorHAnsi"/>
          <w:sz w:val="24"/>
          <w:szCs w:val="24"/>
          <w:lang w:bidi="hi-IN"/>
        </w:rPr>
        <w:t xml:space="preserve"> </w:t>
      </w: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>-Formation of goals, How to achieve goals.</w:t>
      </w: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 xml:space="preserve">-Problems in </w:t>
      </w:r>
      <w:proofErr w:type="spellStart"/>
      <w:r w:rsidRPr="00E200FA">
        <w:rPr>
          <w:rFonts w:cstheme="minorHAnsi"/>
          <w:sz w:val="24"/>
          <w:szCs w:val="24"/>
          <w:lang w:bidi="hi-IN"/>
        </w:rPr>
        <w:t>achiev</w:t>
      </w:r>
      <w:proofErr w:type="spellEnd"/>
      <w:r w:rsidRPr="00E200FA">
        <w:rPr>
          <w:rFonts w:cstheme="minorHAnsi"/>
          <w:sz w:val="24"/>
          <w:szCs w:val="24"/>
          <w:lang w:bidi="hi-IN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E200FA">
        <w:rPr>
          <w:rFonts w:cstheme="minorHAnsi"/>
          <w:sz w:val="24"/>
          <w:szCs w:val="24"/>
          <w:lang w:bidi="hi-IN"/>
        </w:rPr>
        <w:t>ing</w:t>
      </w:r>
      <w:proofErr w:type="spellEnd"/>
      <w:r w:rsidRPr="00E200FA">
        <w:rPr>
          <w:rFonts w:cstheme="minorHAnsi"/>
          <w:sz w:val="24"/>
          <w:szCs w:val="24"/>
          <w:lang w:bidi="hi-IN"/>
        </w:rPr>
        <w:t xml:space="preserve"> targets and solution.</w:t>
      </w: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>-Self motivation, elements of self motivation and development.</w:t>
      </w: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>-Views of various scholars, evaluation, solutions.</w:t>
      </w:r>
    </w:p>
    <w:p w:rsidR="00D5530C" w:rsidRPr="00E200FA" w:rsidRDefault="00D5530C" w:rsidP="00E200FA">
      <w:pPr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>Leadership capacity: Its development and results.</w:t>
      </w:r>
    </w:p>
    <w:p w:rsidR="00D5530C" w:rsidRPr="00E200FA" w:rsidRDefault="00D5530C" w:rsidP="00E200FA">
      <w:pPr>
        <w:spacing w:line="276" w:lineRule="auto"/>
        <w:rPr>
          <w:rFonts w:cstheme="minorHAnsi"/>
          <w:color w:val="120B11"/>
          <w:sz w:val="24"/>
          <w:szCs w:val="24"/>
        </w:rPr>
      </w:pP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b/>
          <w:color w:val="120B11"/>
          <w:sz w:val="24"/>
          <w:szCs w:val="24"/>
        </w:rPr>
        <w:t>Unit – III</w:t>
      </w:r>
      <w:r w:rsidRPr="00E200FA">
        <w:rPr>
          <w:rFonts w:cstheme="minorHAnsi"/>
          <w:color w:val="120B11"/>
          <w:sz w:val="24"/>
          <w:szCs w:val="24"/>
        </w:rPr>
        <w:t xml:space="preserve"> </w:t>
      </w:r>
      <w:r w:rsidRPr="00E200FA">
        <w:rPr>
          <w:rFonts w:cstheme="minorHAnsi"/>
          <w:color w:val="120B11"/>
          <w:sz w:val="24"/>
          <w:szCs w:val="24"/>
        </w:rPr>
        <w:tab/>
      </w:r>
      <w:r w:rsidRPr="00E200FA">
        <w:rPr>
          <w:rFonts w:cstheme="minorHAnsi"/>
          <w:sz w:val="24"/>
          <w:szCs w:val="24"/>
          <w:lang w:bidi="hi-IN"/>
        </w:rPr>
        <w:t xml:space="preserve">Projects and various </w:t>
      </w:r>
      <w:proofErr w:type="spellStart"/>
      <w:r w:rsidRPr="00E200FA">
        <w:rPr>
          <w:rFonts w:cstheme="minorHAnsi"/>
          <w:sz w:val="24"/>
          <w:szCs w:val="24"/>
          <w:lang w:bidi="hi-IN"/>
        </w:rPr>
        <w:t>organisations</w:t>
      </w:r>
      <w:proofErr w:type="spellEnd"/>
      <w:r w:rsidRPr="00E200FA">
        <w:rPr>
          <w:rFonts w:cstheme="minorHAnsi"/>
          <w:sz w:val="24"/>
          <w:szCs w:val="24"/>
          <w:lang w:bidi="hi-IN"/>
        </w:rPr>
        <w:t xml:space="preserve"> (Govt., non-Govt.), Govt. Projects, Non- Govt. projects.</w:t>
      </w:r>
    </w:p>
    <w:p w:rsidR="00D5530C" w:rsidRPr="00E200FA" w:rsidRDefault="00D5530C" w:rsidP="00E200FA">
      <w:pPr>
        <w:spacing w:line="276" w:lineRule="auto"/>
        <w:rPr>
          <w:rFonts w:cstheme="minorHAnsi"/>
          <w:sz w:val="24"/>
          <w:szCs w:val="24"/>
          <w:lang w:bidi="hi-IN"/>
        </w:rPr>
      </w:pPr>
      <w:proofErr w:type="gramStart"/>
      <w:r w:rsidRPr="00E200FA">
        <w:rPr>
          <w:rFonts w:cstheme="minorHAnsi"/>
          <w:sz w:val="24"/>
          <w:szCs w:val="24"/>
          <w:lang w:bidi="hi-IN"/>
        </w:rPr>
        <w:t>Contribution of Banks, their limitations, scope.</w:t>
      </w:r>
      <w:proofErr w:type="gramEnd"/>
    </w:p>
    <w:p w:rsidR="00D5530C" w:rsidRPr="00E200FA" w:rsidRDefault="00D5530C" w:rsidP="00E200FA">
      <w:pPr>
        <w:spacing w:line="276" w:lineRule="auto"/>
        <w:rPr>
          <w:rFonts w:cstheme="minorHAnsi"/>
          <w:color w:val="120B11"/>
          <w:sz w:val="24"/>
          <w:szCs w:val="24"/>
        </w:rPr>
      </w:pP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proofErr w:type="gramStart"/>
      <w:r w:rsidRPr="00E200FA">
        <w:rPr>
          <w:rFonts w:cstheme="minorHAnsi"/>
          <w:b/>
          <w:color w:val="120B11"/>
          <w:sz w:val="24"/>
          <w:szCs w:val="24"/>
        </w:rPr>
        <w:t>Unit - IV</w:t>
      </w:r>
      <w:r w:rsidRPr="00E200FA">
        <w:rPr>
          <w:rFonts w:cstheme="minorHAnsi"/>
          <w:color w:val="120B11"/>
          <w:sz w:val="24"/>
          <w:szCs w:val="24"/>
        </w:rPr>
        <w:t xml:space="preserve"> </w:t>
      </w:r>
      <w:r w:rsidRPr="00E200FA">
        <w:rPr>
          <w:rFonts w:cstheme="minorHAnsi"/>
          <w:color w:val="120B11"/>
          <w:sz w:val="24"/>
          <w:szCs w:val="24"/>
        </w:rPr>
        <w:tab/>
      </w:r>
      <w:r w:rsidRPr="00E200FA">
        <w:rPr>
          <w:rFonts w:cstheme="minorHAnsi"/>
          <w:sz w:val="24"/>
          <w:szCs w:val="24"/>
          <w:lang w:bidi="hi-IN"/>
        </w:rPr>
        <w:t>Functions, qualities, management of a good entrepreneur.</w:t>
      </w:r>
      <w:proofErr w:type="gramEnd"/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proofErr w:type="gramStart"/>
      <w:r w:rsidRPr="00E200FA">
        <w:rPr>
          <w:rFonts w:cstheme="minorHAnsi"/>
          <w:sz w:val="24"/>
          <w:szCs w:val="24"/>
          <w:lang w:bidi="hi-IN"/>
        </w:rPr>
        <w:t>Qualities of the entrepreneur (Modern and traditional).</w:t>
      </w:r>
      <w:proofErr w:type="gramEnd"/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proofErr w:type="gramStart"/>
      <w:r w:rsidRPr="00E200FA">
        <w:rPr>
          <w:rFonts w:cstheme="minorHAnsi"/>
          <w:sz w:val="24"/>
          <w:szCs w:val="24"/>
          <w:lang w:bidi="hi-IN"/>
        </w:rPr>
        <w:t>Management skills of the entrepreneur.</w:t>
      </w:r>
      <w:proofErr w:type="gramEnd"/>
    </w:p>
    <w:p w:rsidR="00D5530C" w:rsidRPr="00E200FA" w:rsidRDefault="00D5530C" w:rsidP="00E200FA">
      <w:pPr>
        <w:spacing w:line="276" w:lineRule="auto"/>
        <w:rPr>
          <w:rFonts w:cstheme="minorHAnsi"/>
          <w:sz w:val="24"/>
          <w:szCs w:val="24"/>
          <w:lang w:bidi="hi-IN"/>
        </w:rPr>
      </w:pPr>
      <w:proofErr w:type="gramStart"/>
      <w:r w:rsidRPr="00E200FA">
        <w:rPr>
          <w:rFonts w:cstheme="minorHAnsi"/>
          <w:sz w:val="24"/>
          <w:szCs w:val="24"/>
          <w:lang w:bidi="hi-IN"/>
        </w:rPr>
        <w:t>Motive factors of the entrepreneur.</w:t>
      </w:r>
      <w:proofErr w:type="gramEnd"/>
    </w:p>
    <w:p w:rsidR="00D5530C" w:rsidRPr="00E200FA" w:rsidRDefault="00D5530C" w:rsidP="00E200FA">
      <w:pPr>
        <w:spacing w:line="276" w:lineRule="auto"/>
        <w:rPr>
          <w:rFonts w:cstheme="minorHAnsi"/>
          <w:color w:val="120B11"/>
          <w:sz w:val="24"/>
          <w:szCs w:val="24"/>
        </w:rPr>
      </w:pPr>
    </w:p>
    <w:p w:rsidR="00D5530C" w:rsidRPr="00E200FA" w:rsidRDefault="00D5530C" w:rsidP="00E200FA">
      <w:pPr>
        <w:spacing w:line="276" w:lineRule="auto"/>
        <w:rPr>
          <w:rFonts w:cstheme="minorHAnsi"/>
          <w:color w:val="120B11"/>
          <w:sz w:val="24"/>
          <w:szCs w:val="24"/>
        </w:rPr>
      </w:pP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b/>
          <w:color w:val="120B11"/>
          <w:sz w:val="24"/>
          <w:szCs w:val="24"/>
        </w:rPr>
        <w:t>Unit – V</w:t>
      </w:r>
      <w:r w:rsidRPr="00E200FA">
        <w:rPr>
          <w:rFonts w:cstheme="minorHAnsi"/>
          <w:color w:val="120B11"/>
          <w:sz w:val="24"/>
          <w:szCs w:val="24"/>
        </w:rPr>
        <w:t xml:space="preserve"> </w:t>
      </w:r>
      <w:r w:rsidRPr="00E200FA">
        <w:rPr>
          <w:rFonts w:cstheme="minorHAnsi"/>
          <w:color w:val="120B11"/>
          <w:sz w:val="24"/>
          <w:szCs w:val="24"/>
        </w:rPr>
        <w:tab/>
      </w:r>
      <w:r w:rsidRPr="00E200FA">
        <w:rPr>
          <w:rFonts w:cstheme="minorHAnsi"/>
          <w:sz w:val="24"/>
          <w:szCs w:val="24"/>
          <w:lang w:bidi="hi-IN"/>
        </w:rPr>
        <w:t xml:space="preserve">Problems and Scope of the </w:t>
      </w:r>
      <w:proofErr w:type="gramStart"/>
      <w:r w:rsidRPr="00E200FA">
        <w:rPr>
          <w:rFonts w:cstheme="minorHAnsi"/>
          <w:sz w:val="24"/>
          <w:szCs w:val="24"/>
          <w:lang w:bidi="hi-IN"/>
        </w:rPr>
        <w:t>Entrepreneur :</w:t>
      </w:r>
      <w:proofErr w:type="gramEnd"/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>-Problem of Capital</w:t>
      </w: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>-Problem of Power</w:t>
      </w: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>-Problem of Registration</w:t>
      </w:r>
    </w:p>
    <w:p w:rsidR="00D5530C" w:rsidRPr="00E200FA" w:rsidRDefault="00D5530C" w:rsidP="00E200FA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  <w:lang w:bidi="hi-IN"/>
        </w:rPr>
      </w:pPr>
      <w:r w:rsidRPr="00E200FA">
        <w:rPr>
          <w:rFonts w:cstheme="minorHAnsi"/>
          <w:sz w:val="24"/>
          <w:szCs w:val="24"/>
          <w:lang w:bidi="hi-IN"/>
        </w:rPr>
        <w:t>-Administrative problems</w:t>
      </w:r>
    </w:p>
    <w:p w:rsidR="00D5530C" w:rsidRPr="00E200FA" w:rsidRDefault="00D5530C" w:rsidP="00E200FA">
      <w:pPr>
        <w:spacing w:line="276" w:lineRule="auto"/>
        <w:rPr>
          <w:rFonts w:cstheme="minorHAnsi"/>
          <w:sz w:val="24"/>
          <w:szCs w:val="24"/>
        </w:rPr>
      </w:pPr>
      <w:r w:rsidRPr="00E200FA">
        <w:rPr>
          <w:rFonts w:cstheme="minorHAnsi"/>
          <w:sz w:val="24"/>
          <w:szCs w:val="24"/>
          <w:lang w:bidi="hi-IN"/>
        </w:rPr>
        <w:t>-Problems of Ownership.</w:t>
      </w:r>
    </w:p>
    <w:p w:rsidR="00E07A6F" w:rsidRPr="00E07A6F" w:rsidRDefault="00E07A6F" w:rsidP="00E07A6F">
      <w:pPr>
        <w:rPr>
          <w:rFonts w:ascii="Times New Roman" w:hAnsi="Times New Roman" w:cs="Times New Roman"/>
          <w:color w:val="120B11"/>
          <w:spacing w:val="36"/>
          <w:sz w:val="26"/>
        </w:rPr>
      </w:pPr>
    </w:p>
    <w:sectPr w:rsidR="00E07A6F" w:rsidRPr="00E07A6F" w:rsidSect="00A51C70">
      <w:headerReference w:type="default" r:id="rId8"/>
      <w:footerReference w:type="default" r:id="rId9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33" w:rsidRDefault="00BE7833" w:rsidP="00AB356C">
      <w:r>
        <w:separator/>
      </w:r>
    </w:p>
  </w:endnote>
  <w:endnote w:type="continuationSeparator" w:id="0">
    <w:p w:rsidR="00BE7833" w:rsidRDefault="00BE7833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vLys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5300"/>
      <w:gridCol w:w="4940"/>
    </w:tblGrid>
    <w:tr w:rsidR="00E200FA" w:rsidTr="001F3DC8">
      <w:trPr>
        <w:trHeight w:val="70"/>
      </w:trPr>
      <w:tc>
        <w:tcPr>
          <w:tcW w:w="530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E200FA" w:rsidRDefault="00E200FA" w:rsidP="001F3DC8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  <w:tc>
        <w:tcPr>
          <w:tcW w:w="494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E200FA" w:rsidRDefault="00E200FA" w:rsidP="001F3DC8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</w:tr>
    <w:tr w:rsidR="00E200FA" w:rsidTr="001F3DC8">
      <w:trPr>
        <w:trHeight w:val="400"/>
      </w:trPr>
      <w:tc>
        <w:tcPr>
          <w:tcW w:w="53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E200FA" w:rsidRDefault="00E200FA" w:rsidP="00E200FA">
          <w:pPr>
            <w:widowControl w:val="0"/>
            <w:autoSpaceDE w:val="0"/>
            <w:autoSpaceDN w:val="0"/>
            <w:adjustRightInd w:val="0"/>
            <w:ind w:left="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BC</w:t>
          </w: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 COM</w:t>
          </w: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 </w:t>
          </w: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P</w:t>
          </w: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LAIN</w:t>
          </w: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 –First  </w:t>
          </w:r>
          <w:proofErr w:type="spellStart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Sem</w:t>
          </w:r>
          <w:proofErr w:type="spellEnd"/>
        </w:p>
      </w:tc>
      <w:tc>
        <w:tcPr>
          <w:tcW w:w="494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E200FA" w:rsidRDefault="00E200FA" w:rsidP="001F3DC8">
          <w:pPr>
            <w:widowControl w:val="0"/>
            <w:autoSpaceDE w:val="0"/>
            <w:autoSpaceDN w:val="0"/>
            <w:adjustRightInd w:val="0"/>
            <w:spacing w:line="269" w:lineRule="exact"/>
            <w:ind w:left="376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>wef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2015-16</w:t>
          </w:r>
        </w:p>
      </w:tc>
    </w:tr>
  </w:tbl>
  <w:p w:rsidR="00E200FA" w:rsidRDefault="00E200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33" w:rsidRDefault="00BE7833" w:rsidP="00AB356C">
      <w:r>
        <w:separator/>
      </w:r>
    </w:p>
  </w:footnote>
  <w:footnote w:type="continuationSeparator" w:id="0">
    <w:p w:rsidR="00BE7833" w:rsidRDefault="00BE7833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FA" w:rsidRDefault="00E200FA" w:rsidP="00E200FA">
    <w:pPr>
      <w:widowControl w:val="0"/>
      <w:autoSpaceDE w:val="0"/>
      <w:autoSpaceDN w:val="0"/>
      <w:adjustRightInd w:val="0"/>
      <w:ind w:left="220"/>
      <w:rPr>
        <w:rFonts w:ascii="Times New Roman" w:hAnsi="Times New Roman" w:cs="Times New Roman"/>
        <w:sz w:val="24"/>
        <w:szCs w:val="24"/>
      </w:rPr>
    </w:pPr>
    <w:r>
      <w:rPr>
        <w:rFonts w:ascii="Cambria" w:hAnsi="Cambria" w:cs="Cambria"/>
        <w:color w:val="00000A"/>
        <w:sz w:val="32"/>
        <w:szCs w:val="32"/>
      </w:rPr>
      <w:t xml:space="preserve">Sri </w:t>
    </w:r>
    <w:proofErr w:type="spellStart"/>
    <w:r>
      <w:rPr>
        <w:rFonts w:ascii="Cambria" w:hAnsi="Cambria" w:cs="Cambria"/>
        <w:color w:val="00000A"/>
        <w:sz w:val="32"/>
        <w:szCs w:val="32"/>
      </w:rPr>
      <w:t>Satya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</w:t>
    </w:r>
    <w:proofErr w:type="spellStart"/>
    <w:r>
      <w:rPr>
        <w:rFonts w:ascii="Cambria" w:hAnsi="Cambria" w:cs="Cambria"/>
        <w:color w:val="00000A"/>
        <w:sz w:val="32"/>
        <w:szCs w:val="32"/>
      </w:rPr>
      <w:t>Sai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University of Technology &amp; Medical Sciences, </w:t>
    </w:r>
    <w:proofErr w:type="spellStart"/>
    <w:r>
      <w:rPr>
        <w:rFonts w:ascii="Cambria" w:hAnsi="Cambria" w:cs="Cambria"/>
        <w:color w:val="00000A"/>
        <w:sz w:val="32"/>
        <w:szCs w:val="32"/>
      </w:rPr>
      <w:t>Sehore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(M.P.)</w:t>
    </w:r>
  </w:p>
  <w:p w:rsidR="00E200FA" w:rsidRPr="0098702B" w:rsidRDefault="00E200FA" w:rsidP="00E200FA">
    <w:pPr>
      <w:pStyle w:val="Header"/>
    </w:pPr>
    <w:r>
      <w:rPr>
        <w:noProof/>
      </w:rPr>
      <w:pict>
        <v:line id="_x0000_s123905" style="position:absolute;z-index:-251658240" from="-.4pt,4pt" to="511.65pt,4pt" o:allowincell="f" strokecolor="#622423" strokeweight="3pt"/>
      </w:pict>
    </w:r>
    <w:r>
      <w:rPr>
        <w:noProof/>
      </w:rPr>
      <w:pict>
        <v:line id="_x0000_s123906" style="position:absolute;z-index:-251658240" from="-.4pt,1.35pt" to="511.65pt,1.35pt" o:allowincell="f" strokecolor="#622423"/>
      </w:pict>
    </w:r>
    <w:r>
      <w:rPr>
        <w:rFonts w:ascii="Times New Roman" w:hAnsi="Times New Roman" w:cs="Times New Roman"/>
        <w:sz w:val="32"/>
        <w:szCs w:val="32"/>
      </w:rPr>
      <w:tab/>
    </w:r>
  </w:p>
  <w:p w:rsidR="00E200FA" w:rsidRDefault="00E200FA">
    <w:pPr>
      <w:pStyle w:val="Header"/>
    </w:pPr>
  </w:p>
  <w:p w:rsidR="007F54C4" w:rsidRDefault="007F5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1C8"/>
    <w:multiLevelType w:val="hybridMultilevel"/>
    <w:tmpl w:val="2D7EA860"/>
    <w:lvl w:ilvl="0" w:tplc="3BFA55D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5F1AA7"/>
    <w:multiLevelType w:val="hybridMultilevel"/>
    <w:tmpl w:val="E132D554"/>
    <w:lvl w:ilvl="0" w:tplc="44560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828A7"/>
    <w:multiLevelType w:val="hybridMultilevel"/>
    <w:tmpl w:val="99BAE2EC"/>
    <w:lvl w:ilvl="0" w:tplc="3BFA55D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6E037A5"/>
    <w:multiLevelType w:val="hybridMultilevel"/>
    <w:tmpl w:val="0D5AACB2"/>
    <w:lvl w:ilvl="0" w:tplc="E208C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E5BA8"/>
    <w:multiLevelType w:val="hybridMultilevel"/>
    <w:tmpl w:val="23C0FD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4930"/>
    <o:shapelayout v:ext="edit">
      <o:idmap v:ext="edit" data="121"/>
    </o:shapelayout>
  </w:hdrShapeDefaults>
  <w:footnotePr>
    <w:footnote w:id="-1"/>
    <w:footnote w:id="0"/>
  </w:footnotePr>
  <w:endnotePr>
    <w:endnote w:id="-1"/>
    <w:endnote w:id="0"/>
  </w:endnotePr>
  <w:compat/>
  <w:rsids>
    <w:rsidRoot w:val="008903F3"/>
    <w:rsid w:val="00006598"/>
    <w:rsid w:val="00007896"/>
    <w:rsid w:val="00021EB8"/>
    <w:rsid w:val="00032295"/>
    <w:rsid w:val="000328CF"/>
    <w:rsid w:val="00043867"/>
    <w:rsid w:val="000452CB"/>
    <w:rsid w:val="0005181F"/>
    <w:rsid w:val="00070150"/>
    <w:rsid w:val="00077451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0515C"/>
    <w:rsid w:val="00121DA8"/>
    <w:rsid w:val="00133BE6"/>
    <w:rsid w:val="00155DCB"/>
    <w:rsid w:val="00160E80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4C72"/>
    <w:rsid w:val="00206679"/>
    <w:rsid w:val="002071B7"/>
    <w:rsid w:val="00220E55"/>
    <w:rsid w:val="00221462"/>
    <w:rsid w:val="00242417"/>
    <w:rsid w:val="00242F9A"/>
    <w:rsid w:val="00250DEC"/>
    <w:rsid w:val="002608C7"/>
    <w:rsid w:val="00266B16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C098B"/>
    <w:rsid w:val="002D059E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07D21"/>
    <w:rsid w:val="0031190E"/>
    <w:rsid w:val="00311E94"/>
    <w:rsid w:val="00320F4F"/>
    <w:rsid w:val="00323A65"/>
    <w:rsid w:val="0032501B"/>
    <w:rsid w:val="00330AC3"/>
    <w:rsid w:val="00334C2C"/>
    <w:rsid w:val="00340DBE"/>
    <w:rsid w:val="00344BAC"/>
    <w:rsid w:val="00353F33"/>
    <w:rsid w:val="003602A7"/>
    <w:rsid w:val="00361463"/>
    <w:rsid w:val="00380EDD"/>
    <w:rsid w:val="0038561E"/>
    <w:rsid w:val="003877B7"/>
    <w:rsid w:val="00392811"/>
    <w:rsid w:val="0039301E"/>
    <w:rsid w:val="00395089"/>
    <w:rsid w:val="003A1234"/>
    <w:rsid w:val="003A3AC3"/>
    <w:rsid w:val="003B15C2"/>
    <w:rsid w:val="003D1F7C"/>
    <w:rsid w:val="003E53F6"/>
    <w:rsid w:val="003E62C2"/>
    <w:rsid w:val="003F079A"/>
    <w:rsid w:val="004043FE"/>
    <w:rsid w:val="004279B9"/>
    <w:rsid w:val="00447FE6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675B"/>
    <w:rsid w:val="004C160F"/>
    <w:rsid w:val="004D2A29"/>
    <w:rsid w:val="004D315B"/>
    <w:rsid w:val="004E1937"/>
    <w:rsid w:val="004E6DFC"/>
    <w:rsid w:val="004F6677"/>
    <w:rsid w:val="004F7F9F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67AE7"/>
    <w:rsid w:val="005748D3"/>
    <w:rsid w:val="00575ECD"/>
    <w:rsid w:val="00583082"/>
    <w:rsid w:val="0058621C"/>
    <w:rsid w:val="00590133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126A2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1465"/>
    <w:rsid w:val="00655B70"/>
    <w:rsid w:val="00655BBB"/>
    <w:rsid w:val="0067096F"/>
    <w:rsid w:val="0067117E"/>
    <w:rsid w:val="00674457"/>
    <w:rsid w:val="00675717"/>
    <w:rsid w:val="00676D06"/>
    <w:rsid w:val="00681006"/>
    <w:rsid w:val="00687DC3"/>
    <w:rsid w:val="00695120"/>
    <w:rsid w:val="006A4385"/>
    <w:rsid w:val="006B23C4"/>
    <w:rsid w:val="006B374F"/>
    <w:rsid w:val="006B5AB8"/>
    <w:rsid w:val="006C4DB9"/>
    <w:rsid w:val="006C6289"/>
    <w:rsid w:val="006D17BA"/>
    <w:rsid w:val="006D5D07"/>
    <w:rsid w:val="006F34AB"/>
    <w:rsid w:val="006F3A4D"/>
    <w:rsid w:val="0070790D"/>
    <w:rsid w:val="007109E3"/>
    <w:rsid w:val="007116C2"/>
    <w:rsid w:val="00712232"/>
    <w:rsid w:val="007137EA"/>
    <w:rsid w:val="007139BD"/>
    <w:rsid w:val="0073039C"/>
    <w:rsid w:val="0073152A"/>
    <w:rsid w:val="007322FD"/>
    <w:rsid w:val="00732ECD"/>
    <w:rsid w:val="0074671E"/>
    <w:rsid w:val="0075103D"/>
    <w:rsid w:val="00751BC9"/>
    <w:rsid w:val="00751F88"/>
    <w:rsid w:val="00752D74"/>
    <w:rsid w:val="00753951"/>
    <w:rsid w:val="00753C4D"/>
    <w:rsid w:val="00755FC8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2C37"/>
    <w:rsid w:val="00783DA4"/>
    <w:rsid w:val="00787443"/>
    <w:rsid w:val="00797E6D"/>
    <w:rsid w:val="007A1A09"/>
    <w:rsid w:val="007A355F"/>
    <w:rsid w:val="007A6666"/>
    <w:rsid w:val="007B2E39"/>
    <w:rsid w:val="007B3870"/>
    <w:rsid w:val="007B5885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62521"/>
    <w:rsid w:val="0088254D"/>
    <w:rsid w:val="00885D39"/>
    <w:rsid w:val="008903F3"/>
    <w:rsid w:val="008A2EA5"/>
    <w:rsid w:val="008B31AD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1635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727E"/>
    <w:rsid w:val="009B7A11"/>
    <w:rsid w:val="009C0176"/>
    <w:rsid w:val="009C01FC"/>
    <w:rsid w:val="009C29C9"/>
    <w:rsid w:val="009D0B2C"/>
    <w:rsid w:val="009E4820"/>
    <w:rsid w:val="009E53B1"/>
    <w:rsid w:val="009E70D9"/>
    <w:rsid w:val="009F5028"/>
    <w:rsid w:val="00A0348A"/>
    <w:rsid w:val="00A062B0"/>
    <w:rsid w:val="00A159CD"/>
    <w:rsid w:val="00A209E3"/>
    <w:rsid w:val="00A265C4"/>
    <w:rsid w:val="00A3135C"/>
    <w:rsid w:val="00A3581F"/>
    <w:rsid w:val="00A35C30"/>
    <w:rsid w:val="00A4030E"/>
    <w:rsid w:val="00A41F72"/>
    <w:rsid w:val="00A420B4"/>
    <w:rsid w:val="00A427A1"/>
    <w:rsid w:val="00A42C97"/>
    <w:rsid w:val="00A464A6"/>
    <w:rsid w:val="00A500CC"/>
    <w:rsid w:val="00A508E9"/>
    <w:rsid w:val="00A51C70"/>
    <w:rsid w:val="00A5452D"/>
    <w:rsid w:val="00A56B75"/>
    <w:rsid w:val="00A57D5A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25BB7"/>
    <w:rsid w:val="00B344C0"/>
    <w:rsid w:val="00B37305"/>
    <w:rsid w:val="00B40104"/>
    <w:rsid w:val="00B44012"/>
    <w:rsid w:val="00B5396D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452A"/>
    <w:rsid w:val="00BC5A38"/>
    <w:rsid w:val="00BD47E1"/>
    <w:rsid w:val="00BD50D7"/>
    <w:rsid w:val="00BE1A69"/>
    <w:rsid w:val="00BE2B6C"/>
    <w:rsid w:val="00BE6E4B"/>
    <w:rsid w:val="00BE7372"/>
    <w:rsid w:val="00BE7833"/>
    <w:rsid w:val="00BF1221"/>
    <w:rsid w:val="00BF418D"/>
    <w:rsid w:val="00BF4EE1"/>
    <w:rsid w:val="00BF69ED"/>
    <w:rsid w:val="00C07DA5"/>
    <w:rsid w:val="00C11E64"/>
    <w:rsid w:val="00C16EA3"/>
    <w:rsid w:val="00C17BE3"/>
    <w:rsid w:val="00C2578B"/>
    <w:rsid w:val="00C273D0"/>
    <w:rsid w:val="00C308A0"/>
    <w:rsid w:val="00C31BF3"/>
    <w:rsid w:val="00C379FF"/>
    <w:rsid w:val="00C400D9"/>
    <w:rsid w:val="00C547FE"/>
    <w:rsid w:val="00C55A77"/>
    <w:rsid w:val="00C56A3C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20B4"/>
    <w:rsid w:val="00CE5941"/>
    <w:rsid w:val="00CE7B4D"/>
    <w:rsid w:val="00CF5657"/>
    <w:rsid w:val="00D0234B"/>
    <w:rsid w:val="00D02364"/>
    <w:rsid w:val="00D042C6"/>
    <w:rsid w:val="00D0633B"/>
    <w:rsid w:val="00D0659C"/>
    <w:rsid w:val="00D07043"/>
    <w:rsid w:val="00D1601F"/>
    <w:rsid w:val="00D23A69"/>
    <w:rsid w:val="00D25701"/>
    <w:rsid w:val="00D31AE6"/>
    <w:rsid w:val="00D41330"/>
    <w:rsid w:val="00D52C10"/>
    <w:rsid w:val="00D5530C"/>
    <w:rsid w:val="00D61857"/>
    <w:rsid w:val="00D62A34"/>
    <w:rsid w:val="00D63D43"/>
    <w:rsid w:val="00D71965"/>
    <w:rsid w:val="00D72CB4"/>
    <w:rsid w:val="00D82966"/>
    <w:rsid w:val="00D84DD7"/>
    <w:rsid w:val="00D9782C"/>
    <w:rsid w:val="00DB67B4"/>
    <w:rsid w:val="00DC089B"/>
    <w:rsid w:val="00DD7D14"/>
    <w:rsid w:val="00DE14DA"/>
    <w:rsid w:val="00DE65D3"/>
    <w:rsid w:val="00DE733E"/>
    <w:rsid w:val="00E02F79"/>
    <w:rsid w:val="00E07A6F"/>
    <w:rsid w:val="00E07F56"/>
    <w:rsid w:val="00E13F78"/>
    <w:rsid w:val="00E200FA"/>
    <w:rsid w:val="00E21552"/>
    <w:rsid w:val="00E3647D"/>
    <w:rsid w:val="00E513AF"/>
    <w:rsid w:val="00E6467D"/>
    <w:rsid w:val="00E75CD2"/>
    <w:rsid w:val="00E94CF5"/>
    <w:rsid w:val="00E95561"/>
    <w:rsid w:val="00E95F77"/>
    <w:rsid w:val="00E97CE0"/>
    <w:rsid w:val="00EA0FFE"/>
    <w:rsid w:val="00EA153E"/>
    <w:rsid w:val="00EA2FD6"/>
    <w:rsid w:val="00EA340D"/>
    <w:rsid w:val="00EA3B6A"/>
    <w:rsid w:val="00EB20C2"/>
    <w:rsid w:val="00EB3026"/>
    <w:rsid w:val="00EC0E98"/>
    <w:rsid w:val="00ED78E2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746"/>
    <w:rsid w:val="00FC23F3"/>
    <w:rsid w:val="00FC32B5"/>
    <w:rsid w:val="00FC73BA"/>
    <w:rsid w:val="00FD5FE7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basedOn w:val="Normal"/>
    <w:uiPriority w:val="99"/>
    <w:rsid w:val="004F7F9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4F7F9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C1AB7-4805-41A3-8779-6F54BC10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7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xyz</cp:lastModifiedBy>
  <cp:revision>478</cp:revision>
  <cp:lastPrinted>2015-03-02T06:30:00Z</cp:lastPrinted>
  <dcterms:created xsi:type="dcterms:W3CDTF">2014-10-15T00:17:00Z</dcterms:created>
  <dcterms:modified xsi:type="dcterms:W3CDTF">2015-08-22T09:48:00Z</dcterms:modified>
</cp:coreProperties>
</file>